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B8F3F" w14:textId="06721313" w:rsidR="00FD57F7" w:rsidRPr="00900293" w:rsidRDefault="00FD57F7" w:rsidP="00247E64">
      <w:pPr>
        <w:pStyle w:val="Heading10"/>
        <w:keepNext/>
        <w:keepLines/>
        <w:shd w:val="clear" w:color="auto" w:fill="auto"/>
        <w:spacing w:before="0" w:after="0" w:line="276" w:lineRule="auto"/>
        <w:contextualSpacing/>
        <w:jc w:val="both"/>
        <w:rPr>
          <w:rFonts w:ascii="Times New Roman" w:hAnsi="Times New Roman" w:cs="Times New Roman"/>
          <w:sz w:val="24"/>
          <w:szCs w:val="24"/>
          <w:lang w:val="en-GB"/>
        </w:rPr>
      </w:pPr>
      <w:bookmarkStart w:id="0" w:name="bookmark0"/>
      <w:r w:rsidRPr="00900293">
        <w:rPr>
          <w:rFonts w:ascii="Times New Roman" w:hAnsi="Times New Roman" w:cs="Times New Roman"/>
          <w:sz w:val="24"/>
          <w:szCs w:val="24"/>
          <w:lang w:val="en-GB"/>
        </w:rPr>
        <w:t xml:space="preserve">Commissioners for Human Rights of Poland answers to the Guiding Questions </w:t>
      </w:r>
      <w:r w:rsidR="007F053D" w:rsidRPr="00900293">
        <w:rPr>
          <w:rFonts w:ascii="Times New Roman" w:hAnsi="Times New Roman" w:cs="Times New Roman"/>
          <w:sz w:val="24"/>
          <w:szCs w:val="24"/>
          <w:lang w:val="en-GB"/>
        </w:rPr>
        <w:t xml:space="preserve">for </w:t>
      </w:r>
      <w:r w:rsidRPr="00900293">
        <w:rPr>
          <w:rFonts w:ascii="Times New Roman" w:hAnsi="Times New Roman" w:cs="Times New Roman"/>
          <w:sz w:val="24"/>
          <w:szCs w:val="24"/>
          <w:lang w:val="en-GB"/>
        </w:rPr>
        <w:t>the X Session of the Ope</w:t>
      </w:r>
      <w:r w:rsidR="000D5002" w:rsidRPr="00900293">
        <w:rPr>
          <w:rFonts w:ascii="Times New Roman" w:hAnsi="Times New Roman" w:cs="Times New Roman"/>
          <w:sz w:val="24"/>
          <w:szCs w:val="24"/>
          <w:lang w:val="en-GB"/>
        </w:rPr>
        <w:t>n-ended Working Group on Ageing</w:t>
      </w:r>
    </w:p>
    <w:p w14:paraId="35A32512" w14:textId="77777777" w:rsidR="007F053D" w:rsidRPr="00900293" w:rsidRDefault="007F053D" w:rsidP="00247E64">
      <w:pPr>
        <w:pStyle w:val="Heading10"/>
        <w:keepNext/>
        <w:keepLines/>
        <w:shd w:val="clear" w:color="auto" w:fill="auto"/>
        <w:spacing w:before="0" w:after="0" w:line="276" w:lineRule="auto"/>
        <w:contextualSpacing/>
        <w:jc w:val="both"/>
        <w:rPr>
          <w:rStyle w:val="Heading112pt"/>
          <w:rFonts w:ascii="Times New Roman" w:hAnsi="Times New Roman" w:cs="Times New Roman"/>
          <w:smallCaps/>
          <w:lang w:val="en-GB"/>
        </w:rPr>
      </w:pPr>
    </w:p>
    <w:p w14:paraId="77907854" w14:textId="05F8D229" w:rsidR="000D5002" w:rsidRPr="00900293" w:rsidRDefault="000D5002" w:rsidP="00247E64">
      <w:pPr>
        <w:pStyle w:val="Heading10"/>
        <w:keepNext/>
        <w:keepLines/>
        <w:shd w:val="clear" w:color="auto" w:fill="auto"/>
        <w:spacing w:before="0" w:after="0" w:line="276" w:lineRule="auto"/>
        <w:contextualSpacing/>
        <w:jc w:val="both"/>
        <w:rPr>
          <w:rFonts w:ascii="Times New Roman" w:hAnsi="Times New Roman" w:cs="Times New Roman"/>
          <w:smallCaps/>
          <w:sz w:val="24"/>
          <w:szCs w:val="24"/>
          <w:lang w:val="en-GB"/>
        </w:rPr>
      </w:pPr>
      <w:r w:rsidRPr="00900293">
        <w:rPr>
          <w:rStyle w:val="Heading112pt"/>
          <w:rFonts w:ascii="Times New Roman" w:hAnsi="Times New Roman" w:cs="Times New Roman"/>
          <w:smallCaps/>
          <w:lang w:val="en-GB"/>
        </w:rPr>
        <w:t xml:space="preserve">Autonomy and independence </w:t>
      </w:r>
    </w:p>
    <w:bookmarkEnd w:id="0"/>
    <w:p w14:paraId="6DF48DD9" w14:textId="77777777" w:rsidR="00A80E52" w:rsidRPr="00900293" w:rsidRDefault="00A80E52" w:rsidP="00247E64">
      <w:pPr>
        <w:pStyle w:val="Bodytext20"/>
        <w:spacing w:line="276" w:lineRule="auto"/>
        <w:ind w:firstLine="567"/>
        <w:contextualSpacing/>
        <w:jc w:val="both"/>
        <w:rPr>
          <w:rFonts w:ascii="Times New Roman" w:hAnsi="Times New Roman" w:cs="Times New Roman"/>
          <w:sz w:val="24"/>
          <w:szCs w:val="24"/>
          <w:lang w:val="en-GB"/>
        </w:rPr>
      </w:pPr>
      <w:r w:rsidRPr="00900293">
        <w:rPr>
          <w:rFonts w:ascii="Times New Roman" w:hAnsi="Times New Roman" w:cs="Times New Roman"/>
          <w:sz w:val="24"/>
          <w:szCs w:val="24"/>
          <w:lang w:val="en-GB"/>
        </w:rPr>
        <w:t>National legal framework</w:t>
      </w:r>
    </w:p>
    <w:p w14:paraId="59F2B827" w14:textId="77777777" w:rsidR="00A80E52" w:rsidRPr="00900293" w:rsidRDefault="00A80E52" w:rsidP="00247E64">
      <w:pPr>
        <w:pStyle w:val="Bodytext20"/>
        <w:spacing w:line="276" w:lineRule="auto"/>
        <w:ind w:firstLine="567"/>
        <w:contextualSpacing/>
        <w:jc w:val="both"/>
        <w:rPr>
          <w:rFonts w:ascii="Times New Roman" w:hAnsi="Times New Roman" w:cs="Times New Roman"/>
          <w:sz w:val="24"/>
          <w:szCs w:val="24"/>
          <w:lang w:val="en-GB"/>
        </w:rPr>
      </w:pPr>
    </w:p>
    <w:p w14:paraId="4F8F8B35" w14:textId="2406D94A" w:rsidR="00A80E52" w:rsidRPr="00900293" w:rsidRDefault="00A80E52" w:rsidP="007F053D">
      <w:pPr>
        <w:pStyle w:val="Tekstpodstawowy1"/>
        <w:numPr>
          <w:ilvl w:val="0"/>
          <w:numId w:val="14"/>
        </w:numPr>
        <w:shd w:val="clear" w:color="auto" w:fill="auto"/>
        <w:spacing w:before="0" w:after="0" w:line="276" w:lineRule="auto"/>
        <w:ind w:left="0"/>
        <w:contextualSpacing/>
        <w:jc w:val="both"/>
        <w:rPr>
          <w:rFonts w:ascii="Times New Roman" w:hAnsi="Times New Roman" w:cs="Times New Roman"/>
          <w:sz w:val="24"/>
          <w:szCs w:val="24"/>
          <w:u w:val="single"/>
          <w:lang w:val="en-GB"/>
        </w:rPr>
      </w:pPr>
      <w:r w:rsidRPr="00900293">
        <w:rPr>
          <w:rFonts w:ascii="Times New Roman" w:hAnsi="Times New Roman" w:cs="Times New Roman"/>
          <w:sz w:val="24"/>
          <w:szCs w:val="24"/>
          <w:u w:val="single"/>
          <w:lang w:val="en-GB"/>
        </w:rPr>
        <w:t>What are the legal provisions in your country that recognizes the right to autonomy and independence? Do they have a constitutional, legislative or executive foundation?</w:t>
      </w:r>
    </w:p>
    <w:p w14:paraId="5F8D1D83" w14:textId="77777777" w:rsidR="008505AE" w:rsidRPr="00900293" w:rsidRDefault="00A80E52" w:rsidP="00247E64">
      <w:pPr>
        <w:pStyle w:val="Tekstpodstawowy1"/>
        <w:tabs>
          <w:tab w:val="left" w:pos="730"/>
        </w:tabs>
        <w:spacing w:before="0" w:after="0" w:line="276" w:lineRule="auto"/>
        <w:ind w:firstLine="567"/>
        <w:contextualSpacing/>
        <w:jc w:val="both"/>
        <w:rPr>
          <w:rFonts w:ascii="Times New Roman" w:hAnsi="Times New Roman" w:cs="Times New Roman"/>
          <w:sz w:val="24"/>
          <w:szCs w:val="24"/>
          <w:lang w:val="en-GB"/>
        </w:rPr>
      </w:pPr>
      <w:r w:rsidRPr="00900293">
        <w:rPr>
          <w:rFonts w:ascii="Times New Roman" w:hAnsi="Times New Roman" w:cs="Times New Roman"/>
          <w:sz w:val="24"/>
          <w:szCs w:val="24"/>
          <w:lang w:val="en-GB"/>
        </w:rPr>
        <w:tab/>
      </w:r>
    </w:p>
    <w:p w14:paraId="1F18E4DE" w14:textId="652896BD" w:rsidR="008505AE" w:rsidRDefault="00871E8F" w:rsidP="00247E64">
      <w:pPr>
        <w:pStyle w:val="Tekstpodstawowy1"/>
        <w:tabs>
          <w:tab w:val="left" w:pos="730"/>
        </w:tabs>
        <w:spacing w:before="0" w:after="0" w:line="276" w:lineRule="auto"/>
        <w:ind w:firstLine="56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Under </w:t>
      </w:r>
      <w:r w:rsidR="00900293" w:rsidRPr="00900293">
        <w:rPr>
          <w:rFonts w:ascii="Times New Roman" w:hAnsi="Times New Roman" w:cs="Times New Roman"/>
          <w:sz w:val="24"/>
          <w:szCs w:val="24"/>
          <w:lang w:val="en-GB"/>
        </w:rPr>
        <w:t>the</w:t>
      </w:r>
      <w:r w:rsidR="00900293">
        <w:rPr>
          <w:rFonts w:ascii="Times New Roman" w:hAnsi="Times New Roman" w:cs="Times New Roman"/>
          <w:sz w:val="24"/>
          <w:szCs w:val="24"/>
          <w:lang w:val="en-GB"/>
        </w:rPr>
        <w:t xml:space="preserve"> </w:t>
      </w:r>
      <w:r w:rsidR="00900293" w:rsidRPr="00900293">
        <w:rPr>
          <w:rFonts w:ascii="Times New Roman" w:hAnsi="Times New Roman" w:cs="Times New Roman"/>
          <w:b/>
          <w:sz w:val="24"/>
          <w:szCs w:val="24"/>
          <w:lang w:val="en-GB"/>
        </w:rPr>
        <w:t xml:space="preserve">Constitution, </w:t>
      </w:r>
      <w:r w:rsidRPr="00900293">
        <w:rPr>
          <w:rFonts w:ascii="Times New Roman" w:hAnsi="Times New Roman" w:cs="Times New Roman"/>
          <w:b/>
          <w:sz w:val="24"/>
          <w:szCs w:val="24"/>
          <w:lang w:val="en-GB"/>
        </w:rPr>
        <w:t xml:space="preserve">bodily integrity and personal </w:t>
      </w:r>
      <w:r w:rsidR="00A11C8C">
        <w:rPr>
          <w:rFonts w:ascii="Times New Roman" w:hAnsi="Times New Roman" w:cs="Times New Roman"/>
          <w:b/>
          <w:sz w:val="24"/>
          <w:szCs w:val="24"/>
          <w:lang w:val="en-GB"/>
        </w:rPr>
        <w:t>freedom</w:t>
      </w:r>
      <w:r w:rsidRPr="00900293">
        <w:rPr>
          <w:rFonts w:ascii="Times New Roman" w:hAnsi="Times New Roman" w:cs="Times New Roman"/>
          <w:b/>
          <w:sz w:val="24"/>
          <w:szCs w:val="24"/>
          <w:lang w:val="en-GB"/>
        </w:rPr>
        <w:t xml:space="preserve"> </w:t>
      </w:r>
      <w:r w:rsidR="00A11C8C">
        <w:rPr>
          <w:rFonts w:ascii="Times New Roman" w:hAnsi="Times New Roman" w:cs="Times New Roman"/>
          <w:b/>
          <w:sz w:val="24"/>
          <w:szCs w:val="24"/>
          <w:lang w:val="en-GB"/>
        </w:rPr>
        <w:t>are</w:t>
      </w:r>
      <w:r>
        <w:rPr>
          <w:rFonts w:ascii="Times New Roman" w:hAnsi="Times New Roman" w:cs="Times New Roman"/>
          <w:b/>
          <w:sz w:val="24"/>
          <w:szCs w:val="24"/>
          <w:lang w:val="en-GB"/>
        </w:rPr>
        <w:t xml:space="preserve"> guaranteed to </w:t>
      </w:r>
      <w:r w:rsidR="00900293" w:rsidRPr="00900293">
        <w:rPr>
          <w:rFonts w:ascii="Times New Roman" w:hAnsi="Times New Roman" w:cs="Times New Roman"/>
          <w:b/>
          <w:sz w:val="24"/>
          <w:szCs w:val="24"/>
          <w:lang w:val="en-GB"/>
        </w:rPr>
        <w:t>every</w:t>
      </w:r>
      <w:r>
        <w:rPr>
          <w:rFonts w:ascii="Times New Roman" w:hAnsi="Times New Roman" w:cs="Times New Roman"/>
          <w:b/>
          <w:sz w:val="24"/>
          <w:szCs w:val="24"/>
          <w:lang w:val="en-GB"/>
        </w:rPr>
        <w:t xml:space="preserve"> person</w:t>
      </w:r>
      <w:r w:rsidR="0090029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People may be deprived of their </w:t>
      </w:r>
      <w:r w:rsidR="00A11C8C">
        <w:rPr>
          <w:rFonts w:ascii="Times New Roman" w:hAnsi="Times New Roman" w:cs="Times New Roman"/>
          <w:sz w:val="24"/>
          <w:szCs w:val="24"/>
          <w:lang w:val="en-GB"/>
        </w:rPr>
        <w:t>freedom</w:t>
      </w:r>
      <w:r>
        <w:rPr>
          <w:rFonts w:ascii="Times New Roman" w:hAnsi="Times New Roman" w:cs="Times New Roman"/>
          <w:sz w:val="24"/>
          <w:szCs w:val="24"/>
          <w:lang w:val="en-GB"/>
        </w:rPr>
        <w:t xml:space="preserve"> or have it restricted </w:t>
      </w:r>
      <w:r w:rsidR="00900293">
        <w:rPr>
          <w:rFonts w:ascii="Times New Roman" w:hAnsi="Times New Roman" w:cs="Times New Roman"/>
          <w:sz w:val="24"/>
          <w:szCs w:val="24"/>
          <w:lang w:val="en-GB"/>
        </w:rPr>
        <w:t xml:space="preserve">only on conditions and according to procedures set out in </w:t>
      </w:r>
      <w:r>
        <w:rPr>
          <w:rFonts w:ascii="Times New Roman" w:hAnsi="Times New Roman" w:cs="Times New Roman"/>
          <w:sz w:val="24"/>
          <w:szCs w:val="24"/>
          <w:lang w:val="en-GB"/>
        </w:rPr>
        <w:t xml:space="preserve">a parliamentary act. </w:t>
      </w:r>
      <w:r w:rsidR="00900293">
        <w:rPr>
          <w:rFonts w:ascii="Times New Roman" w:hAnsi="Times New Roman" w:cs="Times New Roman"/>
          <w:sz w:val="24"/>
          <w:szCs w:val="24"/>
          <w:lang w:val="en-GB"/>
        </w:rPr>
        <w:t>One of the features of individual freedom is the “</w:t>
      </w:r>
      <w:r w:rsidR="00900293" w:rsidRPr="00A11C8C">
        <w:rPr>
          <w:rFonts w:ascii="Times New Roman" w:hAnsi="Times New Roman" w:cs="Times New Roman"/>
          <w:b/>
          <w:sz w:val="24"/>
          <w:szCs w:val="24"/>
          <w:lang w:val="en-GB"/>
        </w:rPr>
        <w:t xml:space="preserve">right to </w:t>
      </w:r>
      <w:r w:rsidR="00A11C8C" w:rsidRPr="00A11C8C">
        <w:rPr>
          <w:rFonts w:ascii="Times New Roman" w:hAnsi="Times New Roman" w:cs="Times New Roman"/>
          <w:b/>
          <w:sz w:val="24"/>
          <w:szCs w:val="24"/>
          <w:lang w:val="en-GB"/>
        </w:rPr>
        <w:t xml:space="preserve">make decisions regarding </w:t>
      </w:r>
      <w:r w:rsidR="00900293" w:rsidRPr="00A11C8C">
        <w:rPr>
          <w:rFonts w:ascii="Times New Roman" w:hAnsi="Times New Roman" w:cs="Times New Roman"/>
          <w:b/>
          <w:sz w:val="24"/>
          <w:szCs w:val="24"/>
          <w:lang w:val="en-GB"/>
        </w:rPr>
        <w:t>one’s personal life</w:t>
      </w:r>
      <w:r w:rsidR="00900293">
        <w:rPr>
          <w:rFonts w:ascii="Times New Roman" w:hAnsi="Times New Roman" w:cs="Times New Roman"/>
          <w:sz w:val="24"/>
          <w:szCs w:val="24"/>
          <w:lang w:val="en-GB"/>
        </w:rPr>
        <w:t xml:space="preserve">”, </w:t>
      </w:r>
      <w:r w:rsidR="00A11C8C" w:rsidRPr="00A11C8C">
        <w:rPr>
          <w:rFonts w:ascii="Times New Roman" w:hAnsi="Times New Roman" w:cs="Times New Roman"/>
          <w:b/>
          <w:sz w:val="24"/>
          <w:szCs w:val="24"/>
          <w:lang w:val="en-GB"/>
        </w:rPr>
        <w:t xml:space="preserve">provided for under </w:t>
      </w:r>
      <w:r w:rsidR="00900293" w:rsidRPr="00A11C8C">
        <w:rPr>
          <w:rFonts w:ascii="Times New Roman" w:hAnsi="Times New Roman" w:cs="Times New Roman"/>
          <w:b/>
          <w:sz w:val="24"/>
          <w:szCs w:val="24"/>
          <w:lang w:val="en-GB"/>
        </w:rPr>
        <w:t>the Constitution</w:t>
      </w:r>
      <w:r w:rsidR="00900293">
        <w:rPr>
          <w:rFonts w:ascii="Times New Roman" w:hAnsi="Times New Roman" w:cs="Times New Roman"/>
          <w:sz w:val="24"/>
          <w:szCs w:val="24"/>
          <w:lang w:val="en-GB"/>
        </w:rPr>
        <w:t xml:space="preserve">. The right to </w:t>
      </w:r>
      <w:r w:rsidR="00A11C8C">
        <w:rPr>
          <w:rFonts w:ascii="Times New Roman" w:hAnsi="Times New Roman" w:cs="Times New Roman"/>
          <w:sz w:val="24"/>
          <w:szCs w:val="24"/>
          <w:lang w:val="en-GB"/>
        </w:rPr>
        <w:t xml:space="preserve">make decisions regarding one’s life </w:t>
      </w:r>
      <w:r w:rsidR="00900293">
        <w:rPr>
          <w:rFonts w:ascii="Times New Roman" w:hAnsi="Times New Roman" w:cs="Times New Roman"/>
          <w:sz w:val="24"/>
          <w:szCs w:val="24"/>
          <w:lang w:val="en-GB"/>
        </w:rPr>
        <w:t>and the protection of the right to privacy are not absolute</w:t>
      </w:r>
      <w:r w:rsidR="00A11C8C">
        <w:rPr>
          <w:rFonts w:ascii="Times New Roman" w:hAnsi="Times New Roman" w:cs="Times New Roman"/>
          <w:sz w:val="24"/>
          <w:szCs w:val="24"/>
          <w:lang w:val="en-GB"/>
        </w:rPr>
        <w:t>,</w:t>
      </w:r>
      <w:r w:rsidR="00900293">
        <w:rPr>
          <w:rFonts w:ascii="Times New Roman" w:hAnsi="Times New Roman" w:cs="Times New Roman"/>
          <w:sz w:val="24"/>
          <w:szCs w:val="24"/>
          <w:lang w:val="en-GB"/>
        </w:rPr>
        <w:t xml:space="preserve"> and may be limited </w:t>
      </w:r>
      <w:r w:rsidR="00A554DF">
        <w:rPr>
          <w:rFonts w:ascii="Times New Roman" w:hAnsi="Times New Roman" w:cs="Times New Roman"/>
          <w:sz w:val="24"/>
          <w:szCs w:val="24"/>
          <w:lang w:val="en-GB"/>
        </w:rPr>
        <w:t xml:space="preserve">for the sake </w:t>
      </w:r>
      <w:r w:rsidR="00474E06">
        <w:rPr>
          <w:rFonts w:ascii="Times New Roman" w:hAnsi="Times New Roman" w:cs="Times New Roman"/>
          <w:sz w:val="24"/>
          <w:szCs w:val="24"/>
          <w:lang w:val="en-GB"/>
        </w:rPr>
        <w:t>of other constitutional norms, principles or values</w:t>
      </w:r>
      <w:r w:rsidR="00A554DF">
        <w:rPr>
          <w:rFonts w:ascii="Times New Roman" w:hAnsi="Times New Roman" w:cs="Times New Roman"/>
          <w:sz w:val="24"/>
          <w:szCs w:val="24"/>
          <w:lang w:val="en-GB"/>
        </w:rPr>
        <w:t>,</w:t>
      </w:r>
      <w:r w:rsidR="00A11C8C">
        <w:rPr>
          <w:rFonts w:ascii="Times New Roman" w:hAnsi="Times New Roman" w:cs="Times New Roman"/>
          <w:sz w:val="24"/>
          <w:szCs w:val="24"/>
          <w:lang w:val="en-GB"/>
        </w:rPr>
        <w:t xml:space="preserve"> with</w:t>
      </w:r>
      <w:r w:rsidR="00A554DF">
        <w:rPr>
          <w:rFonts w:ascii="Times New Roman" w:hAnsi="Times New Roman" w:cs="Times New Roman"/>
          <w:sz w:val="24"/>
          <w:szCs w:val="24"/>
          <w:lang w:val="en-GB"/>
        </w:rPr>
        <w:t xml:space="preserve"> the degree of the limitation being proportionate to the weight of the cause which calls for it.</w:t>
      </w:r>
      <w:r w:rsidR="00474E06">
        <w:rPr>
          <w:rFonts w:ascii="Times New Roman" w:hAnsi="Times New Roman" w:cs="Times New Roman"/>
          <w:sz w:val="24"/>
          <w:szCs w:val="24"/>
          <w:lang w:val="en-GB"/>
        </w:rPr>
        <w:t xml:space="preserve"> </w:t>
      </w:r>
    </w:p>
    <w:p w14:paraId="5F0AF3EF" w14:textId="7E98E8D1" w:rsidR="00A554DF" w:rsidRDefault="00A554DF" w:rsidP="00247E64">
      <w:pPr>
        <w:pStyle w:val="Tekstpodstawowy1"/>
        <w:tabs>
          <w:tab w:val="left" w:pos="730"/>
        </w:tabs>
        <w:spacing w:before="0" w:after="0" w:line="276" w:lineRule="auto"/>
        <w:ind w:firstLine="56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350069">
        <w:rPr>
          <w:rFonts w:ascii="Times New Roman" w:hAnsi="Times New Roman" w:cs="Times New Roman"/>
          <w:sz w:val="24"/>
          <w:szCs w:val="24"/>
          <w:lang w:val="en-GB"/>
        </w:rPr>
        <w:t xml:space="preserve">Polish legal system contains regulations that </w:t>
      </w:r>
      <w:r w:rsidR="00A11C8C">
        <w:rPr>
          <w:rFonts w:ascii="Times New Roman" w:hAnsi="Times New Roman" w:cs="Times New Roman"/>
          <w:sz w:val="24"/>
          <w:szCs w:val="24"/>
          <w:lang w:val="en-GB"/>
        </w:rPr>
        <w:t xml:space="preserve">permit </w:t>
      </w:r>
      <w:r w:rsidR="00A11C8C" w:rsidRPr="00A11C8C">
        <w:rPr>
          <w:rFonts w:ascii="Times New Roman" w:hAnsi="Times New Roman" w:cs="Times New Roman"/>
          <w:sz w:val="24"/>
          <w:szCs w:val="24"/>
          <w:lang w:val="en-GB"/>
        </w:rPr>
        <w:t>full</w:t>
      </w:r>
      <w:r w:rsidR="00A11C8C" w:rsidRPr="00A11C8C">
        <w:rPr>
          <w:rFonts w:ascii="Times New Roman" w:hAnsi="Times New Roman" w:cs="Times New Roman"/>
          <w:b/>
          <w:sz w:val="24"/>
          <w:szCs w:val="24"/>
          <w:lang w:val="en-GB"/>
        </w:rPr>
        <w:t xml:space="preserve"> legal</w:t>
      </w:r>
      <w:r w:rsidR="00350069">
        <w:rPr>
          <w:rFonts w:ascii="Times New Roman" w:hAnsi="Times New Roman" w:cs="Times New Roman"/>
          <w:sz w:val="24"/>
          <w:szCs w:val="24"/>
          <w:lang w:val="en-GB"/>
        </w:rPr>
        <w:t xml:space="preserve"> </w:t>
      </w:r>
      <w:r w:rsidR="00350069" w:rsidRPr="00350069">
        <w:rPr>
          <w:rFonts w:ascii="Times New Roman" w:hAnsi="Times New Roman" w:cs="Times New Roman"/>
          <w:b/>
          <w:sz w:val="24"/>
          <w:szCs w:val="24"/>
          <w:lang w:val="en-GB"/>
        </w:rPr>
        <w:t>incapacitat</w:t>
      </w:r>
      <w:r w:rsidR="00A11C8C">
        <w:rPr>
          <w:rFonts w:ascii="Times New Roman" w:hAnsi="Times New Roman" w:cs="Times New Roman"/>
          <w:b/>
          <w:sz w:val="24"/>
          <w:szCs w:val="24"/>
          <w:lang w:val="en-GB"/>
        </w:rPr>
        <w:t>ion of</w:t>
      </w:r>
      <w:r w:rsidR="00350069" w:rsidRPr="00350069">
        <w:rPr>
          <w:rFonts w:ascii="Times New Roman" w:hAnsi="Times New Roman" w:cs="Times New Roman"/>
          <w:b/>
          <w:sz w:val="24"/>
          <w:szCs w:val="24"/>
          <w:lang w:val="en-GB"/>
        </w:rPr>
        <w:t xml:space="preserve"> an older person by limiting his/her autonomy and independence, even if the person in question is capable of making </w:t>
      </w:r>
      <w:r w:rsidR="00A11C8C">
        <w:rPr>
          <w:rFonts w:ascii="Times New Roman" w:hAnsi="Times New Roman" w:cs="Times New Roman"/>
          <w:b/>
          <w:sz w:val="24"/>
          <w:szCs w:val="24"/>
          <w:lang w:val="en-GB"/>
        </w:rPr>
        <w:t xml:space="preserve">certain </w:t>
      </w:r>
      <w:r w:rsidR="00350069" w:rsidRPr="00350069">
        <w:rPr>
          <w:rFonts w:ascii="Times New Roman" w:hAnsi="Times New Roman" w:cs="Times New Roman"/>
          <w:b/>
          <w:sz w:val="24"/>
          <w:szCs w:val="24"/>
          <w:lang w:val="en-GB"/>
        </w:rPr>
        <w:t>decisions concerning his/her life</w:t>
      </w:r>
      <w:r w:rsidR="00350069">
        <w:rPr>
          <w:rFonts w:ascii="Times New Roman" w:hAnsi="Times New Roman" w:cs="Times New Roman"/>
          <w:sz w:val="24"/>
          <w:szCs w:val="24"/>
          <w:lang w:val="en-GB"/>
        </w:rPr>
        <w:t xml:space="preserve">. </w:t>
      </w:r>
    </w:p>
    <w:p w14:paraId="0A28998C" w14:textId="23D719D7" w:rsidR="00350069" w:rsidRDefault="00350069" w:rsidP="00247E64">
      <w:pPr>
        <w:pStyle w:val="Tekstpodstawowy1"/>
        <w:tabs>
          <w:tab w:val="left" w:pos="730"/>
        </w:tabs>
        <w:spacing w:before="0" w:after="0" w:line="276" w:lineRule="auto"/>
        <w:ind w:firstLine="567"/>
        <w:contextualSpacing/>
        <w:jc w:val="both"/>
        <w:rPr>
          <w:rFonts w:ascii="Times New Roman" w:hAnsi="Times New Roman" w:cs="Times New Roman"/>
          <w:sz w:val="24"/>
          <w:szCs w:val="24"/>
          <w:lang w:val="en-GB"/>
        </w:rPr>
      </w:pPr>
      <w:r w:rsidRPr="00350069">
        <w:rPr>
          <w:rFonts w:ascii="Times New Roman" w:hAnsi="Times New Roman" w:cs="Times New Roman"/>
          <w:b/>
          <w:sz w:val="24"/>
          <w:szCs w:val="24"/>
          <w:lang w:val="en-GB"/>
        </w:rPr>
        <w:t>One of the basic patients’ rights</w:t>
      </w:r>
      <w:r>
        <w:rPr>
          <w:rFonts w:ascii="Times New Roman" w:hAnsi="Times New Roman" w:cs="Times New Roman"/>
          <w:sz w:val="24"/>
          <w:szCs w:val="24"/>
          <w:lang w:val="en-GB"/>
        </w:rPr>
        <w:t xml:space="preserve"> that doctors have </w:t>
      </w:r>
      <w:r w:rsidR="00A11C8C">
        <w:rPr>
          <w:rFonts w:ascii="Times New Roman" w:hAnsi="Times New Roman" w:cs="Times New Roman"/>
          <w:sz w:val="24"/>
          <w:szCs w:val="24"/>
          <w:lang w:val="en-GB"/>
        </w:rPr>
        <w:t xml:space="preserve">the obligation </w:t>
      </w:r>
      <w:r>
        <w:rPr>
          <w:rFonts w:ascii="Times New Roman" w:hAnsi="Times New Roman" w:cs="Times New Roman"/>
          <w:sz w:val="24"/>
          <w:szCs w:val="24"/>
          <w:lang w:val="en-GB"/>
        </w:rPr>
        <w:t xml:space="preserve">to respect is that </w:t>
      </w:r>
      <w:r w:rsidRPr="00350069">
        <w:rPr>
          <w:rFonts w:ascii="Times New Roman" w:hAnsi="Times New Roman" w:cs="Times New Roman"/>
          <w:b/>
          <w:sz w:val="24"/>
          <w:szCs w:val="24"/>
          <w:lang w:val="en-GB"/>
        </w:rPr>
        <w:t>medical treatment be undertaken only upon informed consent of the patient</w:t>
      </w:r>
      <w:r>
        <w:rPr>
          <w:rFonts w:ascii="Times New Roman" w:hAnsi="Times New Roman" w:cs="Times New Roman"/>
          <w:sz w:val="24"/>
          <w:szCs w:val="24"/>
          <w:lang w:val="en-GB"/>
        </w:rPr>
        <w:t xml:space="preserve">. This right stems from the </w:t>
      </w:r>
      <w:r w:rsidR="00A11C8C">
        <w:rPr>
          <w:rFonts w:ascii="Times New Roman" w:hAnsi="Times New Roman" w:cs="Times New Roman"/>
          <w:sz w:val="24"/>
          <w:szCs w:val="24"/>
          <w:lang w:val="en-GB"/>
        </w:rPr>
        <w:t xml:space="preserve">Act on Patients’ Rights and on the Patients Ombudsman, </w:t>
      </w:r>
      <w:r w:rsidR="007A2D42">
        <w:rPr>
          <w:rFonts w:ascii="Times New Roman" w:hAnsi="Times New Roman" w:cs="Times New Roman"/>
          <w:sz w:val="24"/>
          <w:szCs w:val="24"/>
          <w:lang w:val="en-GB"/>
        </w:rPr>
        <w:t xml:space="preserve">and from the Act on </w:t>
      </w:r>
      <w:r w:rsidR="0008583C">
        <w:rPr>
          <w:rFonts w:ascii="Times New Roman" w:hAnsi="Times New Roman" w:cs="Times New Roman"/>
          <w:sz w:val="24"/>
          <w:szCs w:val="24"/>
          <w:lang w:val="en-GB"/>
        </w:rPr>
        <w:t xml:space="preserve">Physicians and Dentists. If an incapacitated person in </w:t>
      </w:r>
      <w:r w:rsidR="00A11C8C">
        <w:rPr>
          <w:rFonts w:ascii="Times New Roman" w:hAnsi="Times New Roman" w:cs="Times New Roman"/>
          <w:sz w:val="24"/>
          <w:szCs w:val="24"/>
          <w:lang w:val="en-GB"/>
        </w:rPr>
        <w:t xml:space="preserve">capable for expressing </w:t>
      </w:r>
      <w:r w:rsidR="0008583C">
        <w:rPr>
          <w:rFonts w:ascii="Times New Roman" w:hAnsi="Times New Roman" w:cs="Times New Roman"/>
          <w:sz w:val="24"/>
          <w:szCs w:val="24"/>
          <w:lang w:val="en-GB"/>
        </w:rPr>
        <w:t>an informed opinion about the medical procedure, his/her consent must be obtained. If such a person objects to the medical procedure, permission of the guardianship court is required.</w:t>
      </w:r>
      <w:r w:rsidR="00936E8F">
        <w:rPr>
          <w:rFonts w:ascii="Times New Roman" w:hAnsi="Times New Roman" w:cs="Times New Roman"/>
          <w:sz w:val="24"/>
          <w:szCs w:val="24"/>
          <w:lang w:val="en-GB"/>
        </w:rPr>
        <w:t xml:space="preserve"> </w:t>
      </w:r>
    </w:p>
    <w:p w14:paraId="23131ABD" w14:textId="2ED58F23" w:rsidR="0008583C" w:rsidRDefault="0008583C" w:rsidP="00247E64">
      <w:pPr>
        <w:pStyle w:val="Tekstpodstawowy1"/>
        <w:tabs>
          <w:tab w:val="left" w:pos="730"/>
        </w:tabs>
        <w:spacing w:before="0" w:after="0" w:line="276" w:lineRule="auto"/>
        <w:ind w:firstLine="56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On</w:t>
      </w:r>
      <w:r w:rsidR="00936E8F">
        <w:rPr>
          <w:rFonts w:ascii="Times New Roman" w:hAnsi="Times New Roman" w:cs="Times New Roman"/>
          <w:sz w:val="24"/>
          <w:szCs w:val="24"/>
          <w:lang w:val="en-GB"/>
        </w:rPr>
        <w:t xml:space="preserve"> 1 January</w:t>
      </w:r>
      <w:r>
        <w:rPr>
          <w:rFonts w:ascii="Times New Roman" w:hAnsi="Times New Roman" w:cs="Times New Roman"/>
          <w:sz w:val="24"/>
          <w:szCs w:val="24"/>
          <w:lang w:val="en-GB"/>
        </w:rPr>
        <w:t xml:space="preserve"> 2018, an amendment to the Act on Mental Health came into force, </w:t>
      </w:r>
      <w:r w:rsidR="00852A98" w:rsidRPr="00852A98">
        <w:rPr>
          <w:rFonts w:ascii="Times New Roman" w:hAnsi="Times New Roman" w:cs="Times New Roman"/>
          <w:b/>
          <w:sz w:val="24"/>
          <w:szCs w:val="24"/>
          <w:lang w:val="en-GB"/>
        </w:rPr>
        <w:t xml:space="preserve">extending the rights of persons </w:t>
      </w:r>
      <w:r w:rsidR="00936E8F">
        <w:rPr>
          <w:rFonts w:ascii="Times New Roman" w:hAnsi="Times New Roman" w:cs="Times New Roman"/>
          <w:b/>
          <w:sz w:val="24"/>
          <w:szCs w:val="24"/>
          <w:lang w:val="en-GB"/>
        </w:rPr>
        <w:t>placed in</w:t>
      </w:r>
      <w:r w:rsidR="00852A98" w:rsidRPr="00852A98">
        <w:rPr>
          <w:rFonts w:ascii="Times New Roman" w:hAnsi="Times New Roman" w:cs="Times New Roman"/>
          <w:b/>
          <w:sz w:val="24"/>
          <w:szCs w:val="24"/>
          <w:lang w:val="en-GB"/>
        </w:rPr>
        <w:t xml:space="preserve"> care institutions against their will, by protecting their procedural rights</w:t>
      </w:r>
      <w:r w:rsidR="00852A98">
        <w:rPr>
          <w:rFonts w:ascii="Times New Roman" w:hAnsi="Times New Roman" w:cs="Times New Roman"/>
          <w:sz w:val="24"/>
          <w:szCs w:val="24"/>
          <w:lang w:val="en-GB"/>
        </w:rPr>
        <w:t>.</w:t>
      </w:r>
      <w:r w:rsidR="00936E8F">
        <w:rPr>
          <w:rFonts w:ascii="Times New Roman" w:hAnsi="Times New Roman" w:cs="Times New Roman"/>
          <w:sz w:val="24"/>
          <w:szCs w:val="24"/>
          <w:lang w:val="en-GB"/>
        </w:rPr>
        <w:t xml:space="preserve"> </w:t>
      </w:r>
    </w:p>
    <w:p w14:paraId="13E0C4FF" w14:textId="79DF2FE6" w:rsidR="000A57F3" w:rsidRDefault="000A57F3" w:rsidP="00247E64">
      <w:pPr>
        <w:pStyle w:val="Styl1"/>
        <w:spacing w:line="276" w:lineRule="auto"/>
        <w:contextualSpacing/>
        <w:rPr>
          <w:spacing w:val="0"/>
          <w:sz w:val="24"/>
          <w:szCs w:val="24"/>
          <w:lang w:val="en-GB"/>
        </w:rPr>
      </w:pPr>
      <w:r>
        <w:rPr>
          <w:spacing w:val="0"/>
          <w:sz w:val="24"/>
          <w:szCs w:val="24"/>
          <w:lang w:val="en-GB"/>
        </w:rPr>
        <w:t xml:space="preserve">According to the amendment, a person admitted to a care institution, even if incapacitated, may request the guardianship court to reverse the ruling concerning </w:t>
      </w:r>
      <w:r w:rsidR="00936E8F">
        <w:rPr>
          <w:spacing w:val="0"/>
          <w:sz w:val="24"/>
          <w:szCs w:val="24"/>
          <w:lang w:val="en-GB"/>
        </w:rPr>
        <w:t>his/her</w:t>
      </w:r>
      <w:r>
        <w:rPr>
          <w:spacing w:val="0"/>
          <w:sz w:val="24"/>
          <w:szCs w:val="24"/>
          <w:lang w:val="en-GB"/>
        </w:rPr>
        <w:t xml:space="preserve"> </w:t>
      </w:r>
      <w:r w:rsidR="00936E8F">
        <w:rPr>
          <w:spacing w:val="0"/>
          <w:sz w:val="24"/>
          <w:szCs w:val="24"/>
          <w:lang w:val="en-GB"/>
        </w:rPr>
        <w:t>placement there</w:t>
      </w:r>
      <w:r>
        <w:rPr>
          <w:spacing w:val="0"/>
          <w:sz w:val="24"/>
          <w:szCs w:val="24"/>
          <w:lang w:val="en-GB"/>
        </w:rPr>
        <w:t>. Likewise, a person who refuses to prolong his/her stay in a care institution may apply to the guardianship court for discontinuation of the stay. The amendment also introduces a duty to hear an incapacitated person prior to admission to a care institution.</w:t>
      </w:r>
      <w:r w:rsidR="00936E8F">
        <w:rPr>
          <w:spacing w:val="0"/>
          <w:sz w:val="24"/>
          <w:szCs w:val="24"/>
          <w:lang w:val="en-GB"/>
        </w:rPr>
        <w:t xml:space="preserve"> </w:t>
      </w:r>
    </w:p>
    <w:p w14:paraId="44585F5C" w14:textId="5192A431" w:rsidR="00A80E52" w:rsidRDefault="00496FCA" w:rsidP="00247E64">
      <w:pPr>
        <w:pStyle w:val="Styl1"/>
        <w:spacing w:line="276" w:lineRule="auto"/>
        <w:contextualSpacing/>
        <w:rPr>
          <w:spacing w:val="0"/>
          <w:sz w:val="24"/>
          <w:szCs w:val="24"/>
          <w:lang w:val="en-GB"/>
        </w:rPr>
      </w:pPr>
      <w:r w:rsidRPr="00936E8F">
        <w:rPr>
          <w:spacing w:val="0"/>
          <w:sz w:val="24"/>
          <w:szCs w:val="24"/>
          <w:lang w:val="en-US"/>
        </w:rPr>
        <w:t>In t</w:t>
      </w:r>
      <w:r w:rsidR="00856060" w:rsidRPr="00936E8F">
        <w:rPr>
          <w:spacing w:val="0"/>
          <w:sz w:val="24"/>
          <w:szCs w:val="24"/>
          <w:lang w:val="en-US"/>
        </w:rPr>
        <w:t xml:space="preserve">he </w:t>
      </w:r>
      <w:r w:rsidRPr="00936E8F">
        <w:rPr>
          <w:spacing w:val="0"/>
          <w:sz w:val="24"/>
          <w:szCs w:val="24"/>
          <w:lang w:val="en-US"/>
        </w:rPr>
        <w:t xml:space="preserve">document </w:t>
      </w:r>
      <w:r w:rsidRPr="00936E8F">
        <w:rPr>
          <w:rFonts w:eastAsia="Calibri"/>
          <w:b/>
          <w:i/>
          <w:sz w:val="24"/>
          <w:szCs w:val="24"/>
          <w:lang w:val="en-US"/>
        </w:rPr>
        <w:t xml:space="preserve">Social </w:t>
      </w:r>
      <w:r w:rsidR="00936E8F" w:rsidRPr="00936E8F">
        <w:rPr>
          <w:rFonts w:eastAsia="Calibri"/>
          <w:b/>
          <w:i/>
          <w:sz w:val="24"/>
          <w:szCs w:val="24"/>
          <w:lang w:val="en-US"/>
        </w:rPr>
        <w:t>P</w:t>
      </w:r>
      <w:r w:rsidRPr="00936E8F">
        <w:rPr>
          <w:rFonts w:eastAsia="Calibri"/>
          <w:b/>
          <w:i/>
          <w:sz w:val="24"/>
          <w:szCs w:val="24"/>
          <w:lang w:val="en-US"/>
        </w:rPr>
        <w:t xml:space="preserve">olicy </w:t>
      </w:r>
      <w:r w:rsidR="00936E8F" w:rsidRPr="00936E8F">
        <w:rPr>
          <w:rFonts w:eastAsia="Calibri"/>
          <w:b/>
          <w:i/>
          <w:sz w:val="24"/>
          <w:szCs w:val="24"/>
          <w:lang w:val="en-US"/>
        </w:rPr>
        <w:t>for</w:t>
      </w:r>
      <w:r w:rsidRPr="00936E8F">
        <w:rPr>
          <w:rFonts w:eastAsia="Calibri"/>
          <w:b/>
          <w:i/>
          <w:sz w:val="24"/>
          <w:szCs w:val="24"/>
          <w:lang w:val="en-US"/>
        </w:rPr>
        <w:t xml:space="preserve"> Older Persons</w:t>
      </w:r>
      <w:r w:rsidR="00936E8F" w:rsidRPr="00936E8F">
        <w:rPr>
          <w:rFonts w:eastAsia="Calibri"/>
          <w:b/>
          <w:i/>
          <w:sz w:val="24"/>
          <w:szCs w:val="24"/>
          <w:lang w:val="en-US"/>
        </w:rPr>
        <w:t xml:space="preserve"> until</w:t>
      </w:r>
      <w:r w:rsidRPr="00936E8F">
        <w:rPr>
          <w:rFonts w:eastAsia="Calibri"/>
          <w:b/>
          <w:i/>
          <w:sz w:val="24"/>
          <w:szCs w:val="24"/>
          <w:lang w:val="en-US"/>
        </w:rPr>
        <w:t xml:space="preserve"> 2030. </w:t>
      </w:r>
      <w:r w:rsidRPr="00936E8F">
        <w:rPr>
          <w:rFonts w:eastAsia="Calibri"/>
          <w:b/>
          <w:i/>
          <w:sz w:val="24"/>
          <w:szCs w:val="24"/>
          <w:lang w:val="en-GB"/>
        </w:rPr>
        <w:t xml:space="preserve">Security – Participation – </w:t>
      </w:r>
      <w:r w:rsidR="00936E8F" w:rsidRPr="00936E8F">
        <w:rPr>
          <w:rFonts w:eastAsia="Calibri"/>
          <w:b/>
          <w:i/>
          <w:sz w:val="24"/>
          <w:szCs w:val="24"/>
          <w:lang w:val="en-GB"/>
        </w:rPr>
        <w:t>Solidarity</w:t>
      </w:r>
      <w:r w:rsidR="00936E8F">
        <w:rPr>
          <w:rFonts w:eastAsia="Calibri"/>
          <w:b/>
          <w:sz w:val="24"/>
          <w:szCs w:val="24"/>
          <w:lang w:val="en-GB"/>
        </w:rPr>
        <w:t>,</w:t>
      </w:r>
      <w:r w:rsidRPr="00496FCA">
        <w:rPr>
          <w:rFonts w:eastAsia="Calibri"/>
          <w:b/>
          <w:sz w:val="24"/>
          <w:szCs w:val="24"/>
          <w:lang w:val="en-GB"/>
        </w:rPr>
        <w:t xml:space="preserve"> adopted in 2018 by the Council of Ministers, there is no mention of the autonomy and independence of older persons</w:t>
      </w:r>
      <w:r>
        <w:rPr>
          <w:rFonts w:eastAsia="Calibri"/>
          <w:sz w:val="24"/>
          <w:szCs w:val="24"/>
          <w:lang w:val="en-GB"/>
        </w:rPr>
        <w:t xml:space="preserve"> nor of their role as participants in the development of measures that concern them. These issues are also absent from the Act on Older Persons which outlines the scope of </w:t>
      </w:r>
      <w:r w:rsidR="00936E8F">
        <w:rPr>
          <w:rFonts w:eastAsia="Calibri"/>
          <w:sz w:val="24"/>
          <w:szCs w:val="24"/>
          <w:lang w:val="en-GB"/>
        </w:rPr>
        <w:t xml:space="preserve">measures for </w:t>
      </w:r>
      <w:r>
        <w:rPr>
          <w:rFonts w:eastAsia="Calibri"/>
          <w:sz w:val="24"/>
          <w:szCs w:val="24"/>
          <w:lang w:val="en-GB"/>
        </w:rPr>
        <w:t>monitoring older persons.</w:t>
      </w:r>
      <w:r w:rsidR="00936E8F">
        <w:rPr>
          <w:rFonts w:eastAsia="Calibri"/>
          <w:sz w:val="24"/>
          <w:szCs w:val="24"/>
          <w:lang w:val="en-GB"/>
        </w:rPr>
        <w:t xml:space="preserve"> </w:t>
      </w:r>
    </w:p>
    <w:p w14:paraId="1E942A97" w14:textId="77777777" w:rsidR="00856060" w:rsidRPr="00900293" w:rsidRDefault="00856060" w:rsidP="00247E64">
      <w:pPr>
        <w:pStyle w:val="Styl1"/>
        <w:spacing w:line="276" w:lineRule="auto"/>
        <w:contextualSpacing/>
        <w:rPr>
          <w:spacing w:val="0"/>
          <w:sz w:val="24"/>
          <w:szCs w:val="24"/>
          <w:lang w:val="en-GB"/>
        </w:rPr>
      </w:pPr>
    </w:p>
    <w:p w14:paraId="3047EC57" w14:textId="77777777" w:rsidR="00A80E52" w:rsidRPr="00900293" w:rsidRDefault="00A80E52" w:rsidP="00247E64">
      <w:pPr>
        <w:pStyle w:val="Styl1"/>
        <w:spacing w:line="276" w:lineRule="auto"/>
        <w:contextualSpacing/>
        <w:rPr>
          <w:spacing w:val="0"/>
          <w:sz w:val="24"/>
          <w:szCs w:val="24"/>
          <w:lang w:val="en-GB"/>
        </w:rPr>
      </w:pPr>
    </w:p>
    <w:p w14:paraId="52429C72" w14:textId="77777777" w:rsidR="00A80E52" w:rsidRPr="00900293" w:rsidRDefault="00A80E52" w:rsidP="00247E64">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r w:rsidRPr="00900293">
        <w:rPr>
          <w:rFonts w:ascii="Times New Roman" w:hAnsi="Times New Roman" w:cs="Times New Roman"/>
          <w:sz w:val="24"/>
          <w:szCs w:val="24"/>
          <w:lang w:val="en-GB"/>
        </w:rPr>
        <w:t xml:space="preserve">5.   </w:t>
      </w:r>
      <w:r w:rsidRPr="00900293">
        <w:rPr>
          <w:rFonts w:ascii="Times New Roman" w:hAnsi="Times New Roman" w:cs="Times New Roman"/>
          <w:sz w:val="24"/>
          <w:szCs w:val="24"/>
          <w:u w:val="single"/>
          <w:lang w:val="en-GB"/>
        </w:rPr>
        <w:t>What are the best practices and main challenges in adopting and implementing a normative framework to implement these rights?</w:t>
      </w:r>
    </w:p>
    <w:p w14:paraId="6078AF42" w14:textId="77777777" w:rsidR="00A80E52" w:rsidRPr="00900293" w:rsidRDefault="00A80E52" w:rsidP="00247E64">
      <w:pPr>
        <w:pStyle w:val="Akapitzlist"/>
        <w:autoSpaceDE w:val="0"/>
        <w:autoSpaceDN w:val="0"/>
        <w:adjustRightInd w:val="0"/>
        <w:spacing w:line="276" w:lineRule="auto"/>
        <w:ind w:left="0" w:firstLine="567"/>
        <w:jc w:val="both"/>
        <w:rPr>
          <w:lang w:val="en-GB"/>
        </w:rPr>
      </w:pPr>
    </w:p>
    <w:p w14:paraId="194DB805" w14:textId="2C9D12F1" w:rsidR="00496FCA" w:rsidRDefault="00936E8F" w:rsidP="00247E64">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4C0AEE">
        <w:rPr>
          <w:rFonts w:ascii="Times New Roman" w:hAnsi="Times New Roman" w:cs="Times New Roman"/>
          <w:sz w:val="24"/>
          <w:szCs w:val="24"/>
          <w:lang w:val="en-GB"/>
        </w:rPr>
        <w:t xml:space="preserve"> point of particular importance is the l</w:t>
      </w:r>
      <w:r w:rsidR="004C0AEE" w:rsidRPr="004C0AEE">
        <w:rPr>
          <w:rFonts w:ascii="Times New Roman" w:hAnsi="Times New Roman" w:cs="Times New Roman"/>
          <w:b/>
          <w:sz w:val="24"/>
          <w:szCs w:val="24"/>
          <w:lang w:val="en-GB"/>
        </w:rPr>
        <w:t xml:space="preserve">ack of explicit regulations that would </w:t>
      </w:r>
      <w:r>
        <w:rPr>
          <w:rFonts w:ascii="Times New Roman" w:hAnsi="Times New Roman" w:cs="Times New Roman"/>
          <w:b/>
          <w:sz w:val="24"/>
          <w:szCs w:val="24"/>
          <w:lang w:val="en-GB"/>
        </w:rPr>
        <w:t>confirm</w:t>
      </w:r>
      <w:r w:rsidR="004C0AEE" w:rsidRPr="004C0AEE">
        <w:rPr>
          <w:rFonts w:ascii="Times New Roman" w:hAnsi="Times New Roman" w:cs="Times New Roman"/>
          <w:b/>
          <w:sz w:val="24"/>
          <w:szCs w:val="24"/>
          <w:lang w:val="en-GB"/>
        </w:rPr>
        <w:t xml:space="preserve"> the </w:t>
      </w:r>
      <w:r w:rsidR="004C0AEE" w:rsidRPr="004C0AEE">
        <w:rPr>
          <w:rFonts w:ascii="Times New Roman" w:hAnsi="Times New Roman" w:cs="Times New Roman"/>
          <w:b/>
          <w:sz w:val="24"/>
          <w:szCs w:val="24"/>
          <w:lang w:val="en-GB"/>
        </w:rPr>
        <w:lastRenderedPageBreak/>
        <w:t>binding character of patient’s consent (or lack thereof) to future medical treatment</w:t>
      </w:r>
      <w:r w:rsidR="004C0AEE">
        <w:rPr>
          <w:rFonts w:ascii="Times New Roman" w:hAnsi="Times New Roman" w:cs="Times New Roman"/>
          <w:sz w:val="24"/>
          <w:szCs w:val="24"/>
          <w:lang w:val="en-GB"/>
        </w:rPr>
        <w:t xml:space="preserve"> (the issue i</w:t>
      </w:r>
      <w:r>
        <w:rPr>
          <w:rFonts w:ascii="Times New Roman" w:hAnsi="Times New Roman" w:cs="Times New Roman"/>
          <w:sz w:val="24"/>
          <w:szCs w:val="24"/>
          <w:lang w:val="en-GB"/>
        </w:rPr>
        <w:t xml:space="preserve">s dealt with by court verdicts). </w:t>
      </w:r>
    </w:p>
    <w:p w14:paraId="69286AE8" w14:textId="2904EF58" w:rsidR="00A80E52" w:rsidRPr="00900293" w:rsidRDefault="004C0AEE" w:rsidP="00C1055F">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In the case of care</w:t>
      </w:r>
      <w:r w:rsidR="00936E8F">
        <w:rPr>
          <w:rFonts w:ascii="Times New Roman" w:hAnsi="Times New Roman" w:cs="Times New Roman"/>
          <w:sz w:val="24"/>
          <w:szCs w:val="24"/>
          <w:lang w:val="en-GB"/>
        </w:rPr>
        <w:t xml:space="preserve"> provided 24 hours a day</w:t>
      </w:r>
      <w:r>
        <w:rPr>
          <w:rFonts w:ascii="Times New Roman" w:hAnsi="Times New Roman" w:cs="Times New Roman"/>
          <w:sz w:val="24"/>
          <w:szCs w:val="24"/>
          <w:lang w:val="en-GB"/>
        </w:rPr>
        <w:t xml:space="preserve">, other </w:t>
      </w:r>
      <w:r w:rsidR="00C1055F">
        <w:rPr>
          <w:rFonts w:ascii="Times New Roman" w:hAnsi="Times New Roman" w:cs="Times New Roman"/>
          <w:sz w:val="24"/>
          <w:szCs w:val="24"/>
          <w:lang w:val="en-GB"/>
        </w:rPr>
        <w:t xml:space="preserve">problems </w:t>
      </w:r>
      <w:r w:rsidR="00936E8F">
        <w:rPr>
          <w:rFonts w:ascii="Times New Roman" w:hAnsi="Times New Roman" w:cs="Times New Roman"/>
          <w:sz w:val="24"/>
          <w:szCs w:val="24"/>
          <w:lang w:val="en-GB"/>
        </w:rPr>
        <w:t>and</w:t>
      </w:r>
      <w:r w:rsidR="00C1055F">
        <w:rPr>
          <w:rFonts w:ascii="Times New Roman" w:hAnsi="Times New Roman" w:cs="Times New Roman"/>
          <w:sz w:val="24"/>
          <w:szCs w:val="24"/>
          <w:lang w:val="en-GB"/>
        </w:rPr>
        <w:t xml:space="preserve"> challenges have also been identified:</w:t>
      </w:r>
      <w:r w:rsidR="00936E8F">
        <w:rPr>
          <w:rFonts w:ascii="Times New Roman" w:hAnsi="Times New Roman" w:cs="Times New Roman"/>
          <w:sz w:val="24"/>
          <w:szCs w:val="24"/>
          <w:lang w:val="en-GB"/>
        </w:rPr>
        <w:t xml:space="preserve"> </w:t>
      </w:r>
    </w:p>
    <w:p w14:paraId="4E9A3314" w14:textId="50124BC3" w:rsidR="00A80E52" w:rsidRPr="00900293" w:rsidRDefault="00A80E52" w:rsidP="002004EF">
      <w:pPr>
        <w:pStyle w:val="Nagwek4"/>
        <w:spacing w:before="0" w:line="276" w:lineRule="auto"/>
        <w:ind w:left="567" w:hanging="425"/>
        <w:contextualSpacing/>
        <w:rPr>
          <w:rFonts w:ascii="Times New Roman" w:hAnsi="Times New Roman" w:cs="Times New Roman"/>
          <w:b w:val="0"/>
          <w:sz w:val="24"/>
          <w:szCs w:val="24"/>
          <w:lang w:val="en-GB"/>
        </w:rPr>
      </w:pPr>
      <w:r w:rsidRPr="00900293">
        <w:rPr>
          <w:rFonts w:ascii="Times New Roman" w:hAnsi="Times New Roman" w:cs="Times New Roman"/>
          <w:b w:val="0"/>
          <w:sz w:val="24"/>
          <w:szCs w:val="24"/>
          <w:lang w:val="en-GB"/>
        </w:rPr>
        <w:t xml:space="preserve">a) </w:t>
      </w:r>
      <w:r w:rsidR="00C1055F">
        <w:rPr>
          <w:rFonts w:ascii="Times New Roman" w:hAnsi="Times New Roman" w:cs="Times New Roman"/>
          <w:b w:val="0"/>
          <w:sz w:val="24"/>
          <w:szCs w:val="24"/>
          <w:lang w:val="en-GB"/>
        </w:rPr>
        <w:t>the fact that care centre</w:t>
      </w:r>
      <w:r w:rsidR="00936E8F">
        <w:rPr>
          <w:rFonts w:ascii="Times New Roman" w:hAnsi="Times New Roman" w:cs="Times New Roman"/>
          <w:b w:val="0"/>
          <w:sz w:val="24"/>
          <w:szCs w:val="24"/>
          <w:lang w:val="en-GB"/>
        </w:rPr>
        <w:t>’s</w:t>
      </w:r>
      <w:r w:rsidR="00C1055F">
        <w:rPr>
          <w:rFonts w:ascii="Times New Roman" w:hAnsi="Times New Roman" w:cs="Times New Roman"/>
          <w:b w:val="0"/>
          <w:sz w:val="24"/>
          <w:szCs w:val="24"/>
          <w:lang w:val="en-GB"/>
        </w:rPr>
        <w:t xml:space="preserve"> staff members are also the legal guardians of the persons under their care may lead to </w:t>
      </w:r>
      <w:r w:rsidR="00936E8F">
        <w:rPr>
          <w:rFonts w:ascii="Times New Roman" w:hAnsi="Times New Roman" w:cs="Times New Roman"/>
          <w:b w:val="0"/>
          <w:sz w:val="24"/>
          <w:szCs w:val="24"/>
          <w:lang w:val="en-GB"/>
        </w:rPr>
        <w:t xml:space="preserve">the </w:t>
      </w:r>
      <w:r w:rsidR="00C1055F">
        <w:rPr>
          <w:rFonts w:ascii="Times New Roman" w:hAnsi="Times New Roman" w:cs="Times New Roman"/>
          <w:b w:val="0"/>
          <w:sz w:val="24"/>
          <w:szCs w:val="24"/>
          <w:lang w:val="en-GB"/>
        </w:rPr>
        <w:t>lack of objectivity in the way they represent the older persons’ interests, since the staff members report to the head of the care centre</w:t>
      </w:r>
    </w:p>
    <w:p w14:paraId="0CA65638" w14:textId="3B53D8A9" w:rsidR="00A80E52" w:rsidRPr="00900293" w:rsidRDefault="00A80E52" w:rsidP="002004EF">
      <w:pPr>
        <w:spacing w:line="276" w:lineRule="auto"/>
        <w:ind w:left="567" w:hanging="425"/>
        <w:contextualSpacing/>
        <w:jc w:val="both"/>
        <w:rPr>
          <w:rFonts w:cs="Times New Roman"/>
          <w:sz w:val="24"/>
          <w:szCs w:val="24"/>
          <w:lang w:val="en-GB" w:eastAsia="en-US"/>
        </w:rPr>
      </w:pPr>
      <w:r w:rsidRPr="00900293">
        <w:rPr>
          <w:rFonts w:cs="Times New Roman"/>
          <w:sz w:val="24"/>
          <w:szCs w:val="24"/>
          <w:lang w:val="en-GB" w:eastAsia="en-US"/>
        </w:rPr>
        <w:t xml:space="preserve">b) </w:t>
      </w:r>
      <w:r w:rsidR="00C1055F">
        <w:rPr>
          <w:rFonts w:cs="Times New Roman"/>
          <w:sz w:val="24"/>
          <w:szCs w:val="24"/>
          <w:lang w:val="en-GB" w:eastAsia="en-US"/>
        </w:rPr>
        <w:t>vi</w:t>
      </w:r>
      <w:r w:rsidR="00936E8F">
        <w:rPr>
          <w:rFonts w:cs="Times New Roman"/>
          <w:sz w:val="24"/>
          <w:szCs w:val="24"/>
          <w:lang w:val="en-GB" w:eastAsia="en-US"/>
        </w:rPr>
        <w:t>deo surveillance</w:t>
      </w:r>
      <w:r w:rsidR="00C1055F">
        <w:rPr>
          <w:rFonts w:cs="Times New Roman"/>
          <w:sz w:val="24"/>
          <w:szCs w:val="24"/>
          <w:lang w:val="en-GB" w:eastAsia="en-US"/>
        </w:rPr>
        <w:t xml:space="preserve"> </w:t>
      </w:r>
      <w:r w:rsidR="00936E8F">
        <w:rPr>
          <w:rFonts w:cs="Times New Roman"/>
          <w:sz w:val="24"/>
          <w:szCs w:val="24"/>
          <w:lang w:val="en-GB" w:eastAsia="en-US"/>
        </w:rPr>
        <w:t xml:space="preserve">is a source of </w:t>
      </w:r>
      <w:r w:rsidR="00C1055F">
        <w:rPr>
          <w:rFonts w:cs="Times New Roman"/>
          <w:sz w:val="24"/>
          <w:szCs w:val="24"/>
          <w:lang w:val="en-GB" w:eastAsia="en-US"/>
        </w:rPr>
        <w:t>a conflict between security and the right to privacy</w:t>
      </w:r>
      <w:r w:rsidRPr="00900293">
        <w:rPr>
          <w:rFonts w:cs="Times New Roman"/>
          <w:sz w:val="24"/>
          <w:szCs w:val="24"/>
          <w:lang w:val="en-GB" w:eastAsia="en-US"/>
        </w:rPr>
        <w:t xml:space="preserve"> </w:t>
      </w:r>
    </w:p>
    <w:p w14:paraId="64464E8D" w14:textId="1AABA1A4" w:rsidR="00A80E52" w:rsidRPr="00900293" w:rsidRDefault="00A80E52" w:rsidP="002004EF">
      <w:pPr>
        <w:spacing w:line="276" w:lineRule="auto"/>
        <w:ind w:left="567" w:hanging="425"/>
        <w:contextualSpacing/>
        <w:jc w:val="both"/>
        <w:rPr>
          <w:rFonts w:cs="Times New Roman"/>
          <w:sz w:val="24"/>
          <w:szCs w:val="24"/>
          <w:lang w:val="en-GB"/>
        </w:rPr>
      </w:pPr>
      <w:r w:rsidRPr="00900293">
        <w:rPr>
          <w:rFonts w:cs="Times New Roman"/>
          <w:sz w:val="24"/>
          <w:szCs w:val="24"/>
          <w:lang w:val="en-GB" w:eastAsia="en-US"/>
        </w:rPr>
        <w:t>c) problem</w:t>
      </w:r>
      <w:r w:rsidR="00C1055F">
        <w:rPr>
          <w:rFonts w:cs="Times New Roman"/>
          <w:sz w:val="24"/>
          <w:szCs w:val="24"/>
          <w:lang w:val="en-GB" w:eastAsia="en-US"/>
        </w:rPr>
        <w:t xml:space="preserve">atic </w:t>
      </w:r>
      <w:r w:rsidR="009B71A2">
        <w:rPr>
          <w:rFonts w:cs="Times New Roman"/>
          <w:sz w:val="24"/>
          <w:szCs w:val="24"/>
          <w:lang w:val="en-GB" w:eastAsia="en-US"/>
        </w:rPr>
        <w:t xml:space="preserve">leave </w:t>
      </w:r>
      <w:r w:rsidR="00C1055F">
        <w:rPr>
          <w:rFonts w:cs="Times New Roman"/>
          <w:sz w:val="24"/>
          <w:szCs w:val="24"/>
          <w:lang w:val="en-GB" w:eastAsia="en-US"/>
        </w:rPr>
        <w:t>rules</w:t>
      </w:r>
      <w:r w:rsidR="009B71A2">
        <w:rPr>
          <w:rFonts w:cs="Times New Roman"/>
          <w:sz w:val="24"/>
          <w:szCs w:val="24"/>
          <w:lang w:val="en-GB" w:eastAsia="en-US"/>
        </w:rPr>
        <w:t xml:space="preserve">; only mental and/or physical health concerns identified by a physician may provide grounds for denying the </w:t>
      </w:r>
      <w:r w:rsidR="00C95E50">
        <w:rPr>
          <w:rFonts w:cs="Times New Roman"/>
          <w:sz w:val="24"/>
          <w:szCs w:val="24"/>
          <w:lang w:val="en-GB" w:eastAsia="en-US"/>
        </w:rPr>
        <w:t>inhabitant of a care centre the right to go outside unattended</w:t>
      </w:r>
      <w:r w:rsidRPr="00900293">
        <w:rPr>
          <w:rFonts w:cs="Times New Roman"/>
          <w:sz w:val="24"/>
          <w:szCs w:val="24"/>
          <w:lang w:val="en-GB" w:eastAsia="en-US"/>
        </w:rPr>
        <w:t xml:space="preserve"> </w:t>
      </w:r>
    </w:p>
    <w:p w14:paraId="78405781" w14:textId="4564C6AD" w:rsidR="00A80E52" w:rsidRPr="00900293" w:rsidRDefault="00A80E52" w:rsidP="002004EF">
      <w:pPr>
        <w:spacing w:line="276" w:lineRule="auto"/>
        <w:ind w:left="567" w:hanging="425"/>
        <w:contextualSpacing/>
        <w:jc w:val="both"/>
        <w:rPr>
          <w:rFonts w:cs="Times New Roman"/>
          <w:sz w:val="24"/>
          <w:szCs w:val="24"/>
          <w:lang w:val="en-GB"/>
        </w:rPr>
      </w:pPr>
      <w:r w:rsidRPr="00900293">
        <w:rPr>
          <w:rFonts w:cs="Times New Roman"/>
          <w:sz w:val="24"/>
          <w:szCs w:val="24"/>
          <w:lang w:val="en-GB"/>
        </w:rPr>
        <w:t xml:space="preserve">d) </w:t>
      </w:r>
      <w:r w:rsidR="00C95E50">
        <w:rPr>
          <w:rFonts w:cs="Times New Roman"/>
          <w:sz w:val="24"/>
          <w:szCs w:val="24"/>
          <w:lang w:val="en-GB"/>
        </w:rPr>
        <w:t>cooperation between care centres and psychologists; as of now, care centres are not obliged to employ psychologists</w:t>
      </w:r>
    </w:p>
    <w:p w14:paraId="5769D95C" w14:textId="6CD8DCFF" w:rsidR="00A80E52" w:rsidRPr="00900293" w:rsidRDefault="00A80E52" w:rsidP="002004EF">
      <w:pPr>
        <w:spacing w:line="276" w:lineRule="auto"/>
        <w:ind w:left="567" w:hanging="425"/>
        <w:contextualSpacing/>
        <w:jc w:val="both"/>
        <w:rPr>
          <w:rFonts w:cs="Times New Roman"/>
          <w:sz w:val="24"/>
          <w:szCs w:val="24"/>
          <w:lang w:val="en-GB"/>
        </w:rPr>
      </w:pPr>
      <w:r w:rsidRPr="00900293">
        <w:rPr>
          <w:rFonts w:cs="Times New Roman"/>
          <w:sz w:val="24"/>
          <w:szCs w:val="24"/>
          <w:lang w:val="en-GB"/>
        </w:rPr>
        <w:t xml:space="preserve">e) </w:t>
      </w:r>
      <w:r w:rsidR="0016202A">
        <w:rPr>
          <w:rFonts w:cs="Times New Roman"/>
          <w:sz w:val="24"/>
          <w:szCs w:val="24"/>
          <w:lang w:val="en-GB"/>
        </w:rPr>
        <w:t xml:space="preserve">lack of regulations governing the use of physical coercion in round-the-clock centres; </w:t>
      </w:r>
      <w:r w:rsidR="00AC74F9">
        <w:rPr>
          <w:rFonts w:cs="Times New Roman"/>
          <w:sz w:val="24"/>
          <w:szCs w:val="24"/>
          <w:lang w:val="en-GB"/>
        </w:rPr>
        <w:t>if physical coercion is indeed used, it is not just illegal, but may amount to a criminal act (violation of physical integrity or unlawful detention)</w:t>
      </w:r>
      <w:r w:rsidRPr="00900293">
        <w:rPr>
          <w:rFonts w:cs="Times New Roman"/>
          <w:sz w:val="24"/>
          <w:szCs w:val="24"/>
          <w:lang w:val="en-GB"/>
        </w:rPr>
        <w:t>.</w:t>
      </w:r>
    </w:p>
    <w:p w14:paraId="12C49509" w14:textId="77777777" w:rsidR="00A80E52" w:rsidRPr="00900293" w:rsidRDefault="00A80E52" w:rsidP="00247E64">
      <w:pPr>
        <w:spacing w:line="276" w:lineRule="auto"/>
        <w:ind w:firstLine="567"/>
        <w:contextualSpacing/>
        <w:jc w:val="both"/>
        <w:rPr>
          <w:rFonts w:cs="Times New Roman"/>
          <w:sz w:val="24"/>
          <w:szCs w:val="24"/>
          <w:lang w:val="en-GB" w:eastAsia="en-US"/>
        </w:rPr>
      </w:pPr>
    </w:p>
    <w:p w14:paraId="5F7EDB1B" w14:textId="1BD86D64" w:rsidR="00A80E52" w:rsidRPr="00900293" w:rsidRDefault="00AC74F9" w:rsidP="00314317">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r>
        <w:rPr>
          <w:rFonts w:ascii="Times New Roman" w:hAnsi="Times New Roman" w:cs="Times New Roman"/>
          <w:b/>
          <w:sz w:val="24"/>
          <w:szCs w:val="24"/>
          <w:lang w:val="en-GB"/>
        </w:rPr>
        <w:t>Good practices</w:t>
      </w:r>
      <w:r w:rsidR="00A80E52" w:rsidRPr="00900293">
        <w:rPr>
          <w:rFonts w:ascii="Times New Roman" w:hAnsi="Times New Roman" w:cs="Times New Roman"/>
          <w:b/>
          <w:sz w:val="24"/>
          <w:szCs w:val="24"/>
          <w:lang w:val="en-GB"/>
        </w:rPr>
        <w:t>:</w:t>
      </w:r>
      <w:r w:rsidR="00314317" w:rsidRPr="00900293">
        <w:rPr>
          <w:rFonts w:ascii="Times New Roman" w:hAnsi="Times New Roman" w:cs="Times New Roman"/>
          <w:b/>
          <w:sz w:val="24"/>
          <w:szCs w:val="24"/>
          <w:lang w:val="en-GB"/>
        </w:rPr>
        <w:t xml:space="preserve"> </w:t>
      </w:r>
      <w:r w:rsidR="00314317" w:rsidRPr="00900293">
        <w:rPr>
          <w:rFonts w:ascii="Times New Roman" w:hAnsi="Times New Roman" w:cs="Times New Roman"/>
          <w:sz w:val="24"/>
          <w:szCs w:val="24"/>
          <w:lang w:val="en-GB"/>
        </w:rPr>
        <w:t xml:space="preserve">a) </w:t>
      </w:r>
      <w:r>
        <w:rPr>
          <w:rFonts w:ascii="Times New Roman" w:hAnsi="Times New Roman" w:cs="Times New Roman"/>
          <w:sz w:val="24"/>
          <w:szCs w:val="24"/>
          <w:lang w:val="en-GB"/>
        </w:rPr>
        <w:t>testing mental capacity (Hodgkinson’s Mental Test) and physi</w:t>
      </w:r>
      <w:r w:rsidR="009C0EF4">
        <w:rPr>
          <w:rFonts w:ascii="Times New Roman" w:hAnsi="Times New Roman" w:cs="Times New Roman"/>
          <w:sz w:val="24"/>
          <w:szCs w:val="24"/>
          <w:lang w:val="en-GB"/>
        </w:rPr>
        <w:t xml:space="preserve">cal capacity </w:t>
      </w:r>
      <w:r w:rsidR="00A80E52" w:rsidRPr="00900293">
        <w:rPr>
          <w:rFonts w:ascii="Times New Roman" w:hAnsi="Times New Roman" w:cs="Times New Roman"/>
          <w:sz w:val="24"/>
          <w:szCs w:val="24"/>
          <w:lang w:val="en-GB"/>
        </w:rPr>
        <w:t>(Barthel</w:t>
      </w:r>
      <w:r w:rsidR="009C0EF4">
        <w:rPr>
          <w:rFonts w:ascii="Times New Roman" w:hAnsi="Times New Roman" w:cs="Times New Roman"/>
          <w:sz w:val="24"/>
          <w:szCs w:val="24"/>
          <w:lang w:val="en-GB"/>
        </w:rPr>
        <w:t xml:space="preserve"> Index</w:t>
      </w:r>
      <w:r w:rsidR="00A80E52" w:rsidRPr="00900293">
        <w:rPr>
          <w:rFonts w:ascii="Times New Roman" w:hAnsi="Times New Roman" w:cs="Times New Roman"/>
          <w:sz w:val="24"/>
          <w:szCs w:val="24"/>
          <w:lang w:val="en-GB"/>
        </w:rPr>
        <w:t xml:space="preserve">) </w:t>
      </w:r>
      <w:r w:rsidR="009C0EF4">
        <w:rPr>
          <w:rFonts w:ascii="Times New Roman" w:hAnsi="Times New Roman" w:cs="Times New Roman"/>
          <w:sz w:val="24"/>
          <w:szCs w:val="24"/>
          <w:lang w:val="en-GB"/>
        </w:rPr>
        <w:t>in order to tailor the care and treatment services to the needs of the care centre’s inhabitants</w:t>
      </w:r>
      <w:r w:rsidR="00314317" w:rsidRPr="00900293">
        <w:rPr>
          <w:rFonts w:ascii="Times New Roman" w:hAnsi="Times New Roman" w:cs="Times New Roman"/>
          <w:sz w:val="24"/>
          <w:szCs w:val="24"/>
          <w:lang w:val="en-GB"/>
        </w:rPr>
        <w:t>;</w:t>
      </w:r>
      <w:r w:rsidR="00A80E52" w:rsidRPr="00900293">
        <w:rPr>
          <w:rFonts w:ascii="Times New Roman" w:hAnsi="Times New Roman" w:cs="Times New Roman"/>
          <w:sz w:val="24"/>
          <w:szCs w:val="24"/>
          <w:lang w:val="en-GB"/>
        </w:rPr>
        <w:t xml:space="preserve"> </w:t>
      </w:r>
      <w:r w:rsidR="00314317" w:rsidRPr="00900293">
        <w:rPr>
          <w:rFonts w:ascii="Times New Roman" w:hAnsi="Times New Roman" w:cs="Times New Roman"/>
          <w:sz w:val="24"/>
          <w:szCs w:val="24"/>
          <w:lang w:val="en-GB"/>
        </w:rPr>
        <w:t xml:space="preserve">b) </w:t>
      </w:r>
      <w:r w:rsidR="009C0EF4">
        <w:rPr>
          <w:rFonts w:ascii="Times New Roman" w:hAnsi="Times New Roman" w:cs="Times New Roman"/>
          <w:sz w:val="24"/>
          <w:szCs w:val="24"/>
          <w:lang w:val="en-GB"/>
        </w:rPr>
        <w:t>wide array of occupational therapies</w:t>
      </w:r>
      <w:r w:rsidR="00314317" w:rsidRPr="00900293">
        <w:rPr>
          <w:rFonts w:ascii="Times New Roman" w:hAnsi="Times New Roman" w:cs="Times New Roman"/>
          <w:sz w:val="24"/>
          <w:szCs w:val="24"/>
          <w:lang w:val="en-GB"/>
        </w:rPr>
        <w:t xml:space="preserve">; c) </w:t>
      </w:r>
      <w:r w:rsidR="009C0EF4">
        <w:rPr>
          <w:rFonts w:ascii="Times New Roman" w:hAnsi="Times New Roman" w:cs="Times New Roman"/>
          <w:sz w:val="24"/>
          <w:szCs w:val="24"/>
          <w:lang w:val="en-GB"/>
        </w:rPr>
        <w:t>employment of a psychologist</w:t>
      </w:r>
      <w:r w:rsidR="00314317" w:rsidRPr="00900293">
        <w:rPr>
          <w:rFonts w:ascii="Times New Roman" w:hAnsi="Times New Roman" w:cs="Times New Roman"/>
          <w:sz w:val="24"/>
          <w:szCs w:val="24"/>
          <w:lang w:val="en-GB"/>
        </w:rPr>
        <w:t xml:space="preserve">; d) </w:t>
      </w:r>
      <w:r w:rsidR="009C0EF4">
        <w:rPr>
          <w:rFonts w:ascii="Times New Roman" w:hAnsi="Times New Roman" w:cs="Times New Roman"/>
          <w:sz w:val="24"/>
          <w:szCs w:val="24"/>
          <w:lang w:val="en-GB"/>
        </w:rPr>
        <w:t>use of watches with GPS devices to track care centre inhabitants outside the premises</w:t>
      </w:r>
      <w:r w:rsidR="00314317" w:rsidRPr="00900293">
        <w:rPr>
          <w:rFonts w:ascii="Times New Roman" w:hAnsi="Times New Roman" w:cs="Times New Roman"/>
          <w:sz w:val="24"/>
          <w:szCs w:val="24"/>
          <w:lang w:val="en-GB"/>
        </w:rPr>
        <w:t>.</w:t>
      </w:r>
    </w:p>
    <w:p w14:paraId="4B06055B" w14:textId="77777777" w:rsidR="00634D6F" w:rsidRPr="00900293" w:rsidRDefault="00634D6F" w:rsidP="00634D6F">
      <w:pPr>
        <w:pStyle w:val="Tekstpodstawowy1"/>
        <w:tabs>
          <w:tab w:val="left" w:pos="740"/>
        </w:tabs>
        <w:spacing w:line="276" w:lineRule="auto"/>
        <w:ind w:firstLine="567"/>
        <w:contextualSpacing/>
        <w:jc w:val="both"/>
        <w:rPr>
          <w:rFonts w:ascii="Times New Roman" w:hAnsi="Times New Roman" w:cs="Times New Roman"/>
          <w:b/>
          <w:sz w:val="24"/>
          <w:szCs w:val="24"/>
          <w:lang w:val="en-GB"/>
        </w:rPr>
      </w:pPr>
    </w:p>
    <w:p w14:paraId="73BEFDE2" w14:textId="30C32F9A" w:rsidR="00634D6F" w:rsidRPr="00900293" w:rsidRDefault="00634D6F" w:rsidP="00634D6F">
      <w:pPr>
        <w:pStyle w:val="Tekstpodstawowy1"/>
        <w:tabs>
          <w:tab w:val="left" w:pos="740"/>
        </w:tabs>
        <w:spacing w:line="276" w:lineRule="auto"/>
        <w:ind w:firstLine="567"/>
        <w:contextualSpacing/>
        <w:jc w:val="both"/>
        <w:rPr>
          <w:rFonts w:ascii="Times New Roman" w:hAnsi="Times New Roman" w:cs="Times New Roman"/>
          <w:b/>
          <w:sz w:val="24"/>
          <w:szCs w:val="24"/>
          <w:lang w:val="en-GB"/>
        </w:rPr>
      </w:pPr>
      <w:r w:rsidRPr="00900293">
        <w:rPr>
          <w:rFonts w:ascii="Times New Roman" w:hAnsi="Times New Roman" w:cs="Times New Roman"/>
          <w:b/>
          <w:sz w:val="24"/>
          <w:szCs w:val="24"/>
          <w:lang w:val="en-GB"/>
        </w:rPr>
        <w:t>Equality and non-discrimination</w:t>
      </w:r>
    </w:p>
    <w:p w14:paraId="20A8721A" w14:textId="3ABAC5BA" w:rsidR="00A80E52" w:rsidRPr="00900293" w:rsidRDefault="00F84E42" w:rsidP="00634D6F">
      <w:pPr>
        <w:pStyle w:val="Tekstpodstawowy1"/>
        <w:tabs>
          <w:tab w:val="left" w:pos="740"/>
        </w:tabs>
        <w:spacing w:before="0" w:after="0" w:line="276" w:lineRule="auto"/>
        <w:ind w:firstLine="567"/>
        <w:contextualSpacing/>
        <w:jc w:val="both"/>
        <w:rPr>
          <w:rFonts w:ascii="Times New Roman" w:hAnsi="Times New Roman" w:cs="Times New Roman"/>
          <w:sz w:val="24"/>
          <w:szCs w:val="24"/>
          <w:u w:val="single"/>
          <w:lang w:val="en-GB"/>
        </w:rPr>
      </w:pPr>
      <w:r w:rsidRPr="00900293">
        <w:rPr>
          <w:rFonts w:ascii="Times New Roman" w:hAnsi="Times New Roman" w:cs="Times New Roman"/>
          <w:sz w:val="24"/>
          <w:szCs w:val="24"/>
          <w:lang w:val="en-GB"/>
        </w:rPr>
        <w:t>6.</w:t>
      </w:r>
      <w:r w:rsidR="00634D6F" w:rsidRPr="00900293">
        <w:rPr>
          <w:rFonts w:ascii="Times New Roman" w:hAnsi="Times New Roman" w:cs="Times New Roman"/>
          <w:sz w:val="24"/>
          <w:szCs w:val="24"/>
          <w:lang w:val="en-GB"/>
        </w:rPr>
        <w:t xml:space="preserve">  </w:t>
      </w:r>
      <w:r w:rsidR="00634D6F" w:rsidRPr="00900293">
        <w:rPr>
          <w:rFonts w:ascii="Times New Roman" w:hAnsi="Times New Roman" w:cs="Times New Roman"/>
          <w:sz w:val="24"/>
          <w:szCs w:val="24"/>
          <w:u w:val="single"/>
          <w:lang w:val="en-GB"/>
        </w:rPr>
        <w:t>Which are the measures adopted to ensure equitable access by older persons to the enjoyment of the right to autonomy and independence, paying special attention to groups in vulnerable situation?</w:t>
      </w:r>
    </w:p>
    <w:p w14:paraId="0296B538" w14:textId="6AB2D140" w:rsidR="00634D6F" w:rsidRPr="00900293" w:rsidRDefault="00634D6F" w:rsidP="00634D6F">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p>
    <w:p w14:paraId="0BDF52E1" w14:textId="326B066B" w:rsidR="009C0EF4" w:rsidRDefault="00FC4FBB" w:rsidP="00634D6F">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Constitution </w:t>
      </w:r>
      <w:r w:rsidR="00936E8F">
        <w:rPr>
          <w:rFonts w:ascii="Times New Roman" w:hAnsi="Times New Roman" w:cs="Times New Roman"/>
          <w:sz w:val="24"/>
          <w:szCs w:val="24"/>
          <w:lang w:val="en-GB"/>
        </w:rPr>
        <w:t xml:space="preserve">contains a prohibition </w:t>
      </w:r>
      <w:r>
        <w:rPr>
          <w:rFonts w:ascii="Times New Roman" w:hAnsi="Times New Roman" w:cs="Times New Roman"/>
          <w:sz w:val="24"/>
          <w:szCs w:val="24"/>
          <w:lang w:val="en-GB"/>
        </w:rPr>
        <w:t xml:space="preserve">to discriminate against anyone on any grounds. However, the </w:t>
      </w:r>
      <w:r w:rsidR="00936E8F">
        <w:rPr>
          <w:rFonts w:ascii="Times New Roman" w:hAnsi="Times New Roman" w:cs="Times New Roman"/>
          <w:sz w:val="24"/>
          <w:szCs w:val="24"/>
          <w:lang w:val="en-GB"/>
        </w:rPr>
        <w:t>Act on Equal</w:t>
      </w:r>
      <w:r>
        <w:rPr>
          <w:rFonts w:ascii="Times New Roman" w:hAnsi="Times New Roman" w:cs="Times New Roman"/>
          <w:sz w:val="24"/>
          <w:szCs w:val="24"/>
          <w:lang w:val="en-GB"/>
        </w:rPr>
        <w:t xml:space="preserve"> Treatment as such does not specifically identify the right to autonomy and independence as falling within the scope of the </w:t>
      </w:r>
      <w:r w:rsidR="00936E8F">
        <w:rPr>
          <w:rFonts w:ascii="Times New Roman" w:hAnsi="Times New Roman" w:cs="Times New Roman"/>
          <w:sz w:val="24"/>
          <w:szCs w:val="24"/>
          <w:lang w:val="en-GB"/>
        </w:rPr>
        <w:t>document</w:t>
      </w:r>
      <w:r>
        <w:rPr>
          <w:rFonts w:ascii="Times New Roman" w:hAnsi="Times New Roman" w:cs="Times New Roman"/>
          <w:sz w:val="24"/>
          <w:szCs w:val="24"/>
          <w:lang w:val="en-GB"/>
        </w:rPr>
        <w:t xml:space="preserve">. Moreover, the Act does not </w:t>
      </w:r>
      <w:r w:rsidR="00936E8F">
        <w:rPr>
          <w:rFonts w:ascii="Times New Roman" w:hAnsi="Times New Roman" w:cs="Times New Roman"/>
          <w:sz w:val="24"/>
          <w:szCs w:val="24"/>
          <w:lang w:val="en-GB"/>
        </w:rPr>
        <w:t>prohibit</w:t>
      </w:r>
      <w:r>
        <w:rPr>
          <w:rFonts w:ascii="Times New Roman" w:hAnsi="Times New Roman" w:cs="Times New Roman"/>
          <w:sz w:val="24"/>
          <w:szCs w:val="24"/>
          <w:lang w:val="en-GB"/>
        </w:rPr>
        <w:t xml:space="preserve"> discrimination on </w:t>
      </w:r>
      <w:r w:rsidR="00936E8F">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grounds of age in the context of </w:t>
      </w:r>
      <w:r w:rsidR="00635F9E">
        <w:rPr>
          <w:rFonts w:ascii="Times New Roman" w:hAnsi="Times New Roman" w:cs="Times New Roman"/>
          <w:sz w:val="24"/>
          <w:szCs w:val="24"/>
          <w:lang w:val="en-GB"/>
        </w:rPr>
        <w:t xml:space="preserve">access to </w:t>
      </w:r>
      <w:r>
        <w:rPr>
          <w:rFonts w:ascii="Times New Roman" w:hAnsi="Times New Roman" w:cs="Times New Roman"/>
          <w:sz w:val="24"/>
          <w:szCs w:val="24"/>
          <w:lang w:val="en-GB"/>
        </w:rPr>
        <w:t>social security and housing services which are among the pillars of autonomy.</w:t>
      </w:r>
      <w:r w:rsidR="00635F9E">
        <w:rPr>
          <w:rFonts w:ascii="Times New Roman" w:hAnsi="Times New Roman" w:cs="Times New Roman"/>
          <w:sz w:val="24"/>
          <w:szCs w:val="24"/>
          <w:lang w:val="en-GB"/>
        </w:rPr>
        <w:t xml:space="preserve"> </w:t>
      </w:r>
    </w:p>
    <w:p w14:paraId="22C66952" w14:textId="77777777" w:rsidR="00634D6F" w:rsidRPr="00900293" w:rsidRDefault="00634D6F" w:rsidP="00634D6F">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p>
    <w:p w14:paraId="616528BE" w14:textId="77777777" w:rsidR="00123E85" w:rsidRPr="00900293" w:rsidRDefault="00123E85" w:rsidP="00123E85">
      <w:pPr>
        <w:pStyle w:val="Tekstpodstawowy1"/>
        <w:tabs>
          <w:tab w:val="left" w:pos="740"/>
        </w:tabs>
        <w:spacing w:line="276" w:lineRule="auto"/>
        <w:ind w:firstLine="567"/>
        <w:contextualSpacing/>
        <w:jc w:val="both"/>
        <w:rPr>
          <w:rFonts w:ascii="Times New Roman" w:hAnsi="Times New Roman" w:cs="Times New Roman"/>
          <w:b/>
          <w:sz w:val="24"/>
          <w:szCs w:val="24"/>
          <w:lang w:val="en-GB"/>
        </w:rPr>
      </w:pPr>
      <w:r w:rsidRPr="00900293">
        <w:rPr>
          <w:rFonts w:ascii="Times New Roman" w:hAnsi="Times New Roman" w:cs="Times New Roman"/>
          <w:b/>
          <w:sz w:val="24"/>
          <w:szCs w:val="24"/>
          <w:lang w:val="en-GB"/>
        </w:rPr>
        <w:t>Participation</w:t>
      </w:r>
    </w:p>
    <w:p w14:paraId="00D8EAD4" w14:textId="03CB1C11" w:rsidR="00123E85" w:rsidRPr="00900293" w:rsidRDefault="00123E85" w:rsidP="00123E85">
      <w:pPr>
        <w:pStyle w:val="Tekstpodstawowy1"/>
        <w:tabs>
          <w:tab w:val="left" w:pos="740"/>
        </w:tabs>
        <w:spacing w:line="276" w:lineRule="auto"/>
        <w:ind w:firstLine="567"/>
        <w:contextualSpacing/>
        <w:jc w:val="both"/>
        <w:rPr>
          <w:rFonts w:ascii="Times New Roman" w:hAnsi="Times New Roman" w:cs="Times New Roman"/>
          <w:sz w:val="24"/>
          <w:szCs w:val="24"/>
          <w:u w:val="single"/>
          <w:lang w:val="en-GB"/>
        </w:rPr>
      </w:pPr>
      <w:r w:rsidRPr="00900293">
        <w:rPr>
          <w:rFonts w:ascii="Times New Roman" w:hAnsi="Times New Roman" w:cs="Times New Roman"/>
          <w:sz w:val="24"/>
          <w:szCs w:val="24"/>
          <w:lang w:val="en-GB"/>
        </w:rPr>
        <w:t>7.</w:t>
      </w:r>
      <w:r w:rsidR="00634D6F" w:rsidRPr="00900293">
        <w:rPr>
          <w:rFonts w:ascii="Times New Roman" w:hAnsi="Times New Roman" w:cs="Times New Roman"/>
          <w:sz w:val="24"/>
          <w:szCs w:val="24"/>
          <w:lang w:val="en-GB"/>
        </w:rPr>
        <w:t xml:space="preserve"> </w:t>
      </w:r>
      <w:r w:rsidRPr="00900293">
        <w:rPr>
          <w:rFonts w:ascii="Times New Roman" w:hAnsi="Times New Roman" w:cs="Times New Roman"/>
          <w:sz w:val="24"/>
          <w:szCs w:val="24"/>
          <w:u w:val="single"/>
          <w:lang w:val="en-GB"/>
        </w:rPr>
        <w:t>The design and implementation of normative and political framework related to autonomy and independence included an effective and meaningful participation of older persons?</w:t>
      </w:r>
    </w:p>
    <w:p w14:paraId="18F7CDB7" w14:textId="77777777" w:rsidR="00FC4FBB" w:rsidRDefault="00FC4FBB" w:rsidP="00123E85">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p>
    <w:p w14:paraId="2EE9E7E4" w14:textId="0DA9F145" w:rsidR="00FC4FBB" w:rsidRDefault="00FC4FBB" w:rsidP="00123E85">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r w:rsidRPr="00635F9E">
        <w:rPr>
          <w:rFonts w:ascii="Times New Roman" w:hAnsi="Times New Roman" w:cs="Times New Roman"/>
          <w:sz w:val="24"/>
          <w:szCs w:val="24"/>
          <w:lang w:val="en-US"/>
        </w:rPr>
        <w:t>T</w:t>
      </w:r>
      <w:r w:rsidR="00635F9E" w:rsidRPr="00635F9E">
        <w:rPr>
          <w:rFonts w:ascii="Times New Roman" w:hAnsi="Times New Roman" w:cs="Times New Roman"/>
          <w:sz w:val="24"/>
          <w:szCs w:val="24"/>
          <w:lang w:val="en-US"/>
        </w:rPr>
        <w:t xml:space="preserve">he document </w:t>
      </w:r>
      <w:r w:rsidRPr="00635F9E">
        <w:rPr>
          <w:rFonts w:ascii="Times New Roman" w:hAnsi="Times New Roman" w:cs="Times New Roman"/>
          <w:i/>
          <w:sz w:val="24"/>
          <w:szCs w:val="24"/>
          <w:lang w:val="en-US"/>
        </w:rPr>
        <w:t xml:space="preserve">Social </w:t>
      </w:r>
      <w:r w:rsidR="00635F9E" w:rsidRPr="00635F9E">
        <w:rPr>
          <w:rFonts w:ascii="Times New Roman" w:hAnsi="Times New Roman" w:cs="Times New Roman"/>
          <w:i/>
          <w:sz w:val="24"/>
          <w:szCs w:val="24"/>
          <w:lang w:val="en-US"/>
        </w:rPr>
        <w:t xml:space="preserve">Policy for </w:t>
      </w:r>
      <w:r w:rsidRPr="00635F9E">
        <w:rPr>
          <w:rFonts w:ascii="Times New Roman" w:hAnsi="Times New Roman" w:cs="Times New Roman"/>
          <w:i/>
          <w:sz w:val="24"/>
          <w:szCs w:val="24"/>
          <w:lang w:val="en-US"/>
        </w:rPr>
        <w:t>Older Persons</w:t>
      </w:r>
      <w:r w:rsidR="00635F9E" w:rsidRPr="00635F9E">
        <w:rPr>
          <w:rFonts w:ascii="Times New Roman" w:hAnsi="Times New Roman" w:cs="Times New Roman"/>
          <w:i/>
          <w:sz w:val="24"/>
          <w:szCs w:val="24"/>
          <w:lang w:val="en-US"/>
        </w:rPr>
        <w:t xml:space="preserve"> until</w:t>
      </w:r>
      <w:r w:rsidRPr="00635F9E">
        <w:rPr>
          <w:rFonts w:ascii="Times New Roman" w:hAnsi="Times New Roman" w:cs="Times New Roman"/>
          <w:i/>
          <w:sz w:val="24"/>
          <w:szCs w:val="24"/>
          <w:lang w:val="en-US"/>
        </w:rPr>
        <w:t xml:space="preserve"> 2030. </w:t>
      </w:r>
      <w:r w:rsidRPr="00635F9E">
        <w:rPr>
          <w:rFonts w:ascii="Times New Roman" w:hAnsi="Times New Roman" w:cs="Times New Roman"/>
          <w:i/>
          <w:sz w:val="24"/>
          <w:szCs w:val="24"/>
          <w:lang w:val="en-GB"/>
        </w:rPr>
        <w:t>Security – Participation – Solidarity</w:t>
      </w:r>
      <w:r w:rsidRPr="00FC4FBB">
        <w:rPr>
          <w:rFonts w:ascii="Times New Roman" w:hAnsi="Times New Roman" w:cs="Times New Roman"/>
          <w:sz w:val="24"/>
          <w:szCs w:val="24"/>
          <w:lang w:val="en-GB"/>
        </w:rPr>
        <w:t>, adopted in 2018 by the Council of Ministers</w:t>
      </w:r>
      <w:r>
        <w:rPr>
          <w:rFonts w:ascii="Times New Roman" w:hAnsi="Times New Roman" w:cs="Times New Roman"/>
          <w:sz w:val="24"/>
          <w:szCs w:val="24"/>
          <w:lang w:val="en-GB"/>
        </w:rPr>
        <w:t xml:space="preserve">, contains recommendations concerning consultations with Senior Citizens’ Councils which may (but do not have to) be appointed as advisory bodies to local self-governments. Many of the measures described in the document aim to engage older persons in social life and to increase their autonomy by adjusting public spaces, </w:t>
      </w:r>
      <w:r w:rsidR="00B40E0F">
        <w:rPr>
          <w:rFonts w:ascii="Times New Roman" w:hAnsi="Times New Roman" w:cs="Times New Roman"/>
          <w:sz w:val="24"/>
          <w:szCs w:val="24"/>
          <w:lang w:val="en-GB"/>
        </w:rPr>
        <w:t>helping maintain the self-sufficiency of older people and enhancing the availability of support services close to home. No additional funds on top of the existing government programmes have been appropriated for the implementation of these measures. This raises doubts as to whether the Policy will be widely implemented and whether it will significantly strengthen the autonomy of older persons.</w:t>
      </w:r>
    </w:p>
    <w:p w14:paraId="539A128B" w14:textId="77777777" w:rsidR="00B40E0F" w:rsidRDefault="00B40E0F" w:rsidP="00123E85">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p>
    <w:p w14:paraId="13B84FB2" w14:textId="1528031D" w:rsidR="00EC3831" w:rsidRDefault="00EC3831" w:rsidP="00123E85">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Another issue </w:t>
      </w:r>
      <w:r w:rsidR="00635F9E">
        <w:rPr>
          <w:rFonts w:ascii="Times New Roman" w:hAnsi="Times New Roman" w:cs="Times New Roman"/>
          <w:b/>
          <w:sz w:val="24"/>
          <w:szCs w:val="24"/>
          <w:lang w:val="en-GB"/>
        </w:rPr>
        <w:t>is</w:t>
      </w:r>
      <w:r>
        <w:rPr>
          <w:rFonts w:ascii="Times New Roman" w:hAnsi="Times New Roman" w:cs="Times New Roman"/>
          <w:b/>
          <w:sz w:val="24"/>
          <w:szCs w:val="24"/>
          <w:lang w:val="en-GB"/>
        </w:rPr>
        <w:t xml:space="preserve"> the regulations concerning voting</w:t>
      </w:r>
      <w:r w:rsidR="00635F9E">
        <w:rPr>
          <w:rFonts w:ascii="Times New Roman" w:hAnsi="Times New Roman" w:cs="Times New Roman"/>
          <w:b/>
          <w:sz w:val="24"/>
          <w:szCs w:val="24"/>
          <w:lang w:val="en-GB"/>
        </w:rPr>
        <w:t>,</w:t>
      </w:r>
      <w:r>
        <w:rPr>
          <w:rFonts w:ascii="Times New Roman" w:hAnsi="Times New Roman" w:cs="Times New Roman"/>
          <w:b/>
          <w:sz w:val="24"/>
          <w:szCs w:val="24"/>
          <w:lang w:val="en-GB"/>
        </w:rPr>
        <w:t xml:space="preserve"> and measures designed to engage older persons in public life. </w:t>
      </w:r>
      <w:r>
        <w:rPr>
          <w:rFonts w:ascii="Times New Roman" w:hAnsi="Times New Roman" w:cs="Times New Roman"/>
          <w:sz w:val="24"/>
          <w:szCs w:val="24"/>
          <w:lang w:val="en-GB"/>
        </w:rPr>
        <w:t xml:space="preserve">Current regulations governing the right to vote and to </w:t>
      </w:r>
      <w:r w:rsidR="00635F9E">
        <w:rPr>
          <w:rFonts w:ascii="Times New Roman" w:hAnsi="Times New Roman" w:cs="Times New Roman"/>
          <w:sz w:val="24"/>
          <w:szCs w:val="24"/>
          <w:lang w:val="en-GB"/>
        </w:rPr>
        <w:t>stand for election</w:t>
      </w:r>
      <w:r>
        <w:rPr>
          <w:rFonts w:ascii="Times New Roman" w:hAnsi="Times New Roman" w:cs="Times New Roman"/>
          <w:sz w:val="24"/>
          <w:szCs w:val="24"/>
          <w:lang w:val="en-GB"/>
        </w:rPr>
        <w:t xml:space="preserve"> should be expanded to cover </w:t>
      </w:r>
      <w:r w:rsidR="007B709A">
        <w:rPr>
          <w:rFonts w:ascii="Times New Roman" w:hAnsi="Times New Roman" w:cs="Times New Roman"/>
          <w:sz w:val="24"/>
          <w:szCs w:val="24"/>
          <w:lang w:val="en-GB"/>
        </w:rPr>
        <w:t xml:space="preserve">measures facilitating </w:t>
      </w:r>
      <w:r w:rsidR="00635F9E">
        <w:rPr>
          <w:rFonts w:ascii="Times New Roman" w:hAnsi="Times New Roman" w:cs="Times New Roman"/>
          <w:sz w:val="24"/>
          <w:szCs w:val="24"/>
          <w:lang w:val="en-GB"/>
        </w:rPr>
        <w:t xml:space="preserve">seniors’ </w:t>
      </w:r>
      <w:r w:rsidR="007B709A">
        <w:rPr>
          <w:rFonts w:ascii="Times New Roman" w:hAnsi="Times New Roman" w:cs="Times New Roman"/>
          <w:sz w:val="24"/>
          <w:szCs w:val="24"/>
          <w:lang w:val="en-GB"/>
        </w:rPr>
        <w:t>participation in elections and referenda, including local</w:t>
      </w:r>
      <w:r w:rsidR="00635F9E">
        <w:rPr>
          <w:rFonts w:ascii="Times New Roman" w:hAnsi="Times New Roman" w:cs="Times New Roman"/>
          <w:sz w:val="24"/>
          <w:szCs w:val="24"/>
          <w:lang w:val="en-GB"/>
        </w:rPr>
        <w:t>-</w:t>
      </w:r>
      <w:r w:rsidR="007B709A">
        <w:rPr>
          <w:rFonts w:ascii="Times New Roman" w:hAnsi="Times New Roman" w:cs="Times New Roman"/>
          <w:sz w:val="24"/>
          <w:szCs w:val="24"/>
          <w:lang w:val="en-GB"/>
        </w:rPr>
        <w:t xml:space="preserve">level </w:t>
      </w:r>
      <w:r w:rsidR="00635F9E">
        <w:rPr>
          <w:rFonts w:ascii="Times New Roman" w:hAnsi="Times New Roman" w:cs="Times New Roman"/>
          <w:sz w:val="24"/>
          <w:szCs w:val="24"/>
          <w:lang w:val="en-GB"/>
        </w:rPr>
        <w:t>referenda</w:t>
      </w:r>
      <w:r w:rsidR="007B709A">
        <w:rPr>
          <w:rFonts w:ascii="Times New Roman" w:hAnsi="Times New Roman" w:cs="Times New Roman"/>
          <w:sz w:val="24"/>
          <w:szCs w:val="24"/>
          <w:lang w:val="en-GB"/>
        </w:rPr>
        <w:t xml:space="preserve">, </w:t>
      </w:r>
      <w:r w:rsidR="00635F9E">
        <w:rPr>
          <w:rFonts w:ascii="Times New Roman" w:hAnsi="Times New Roman" w:cs="Times New Roman"/>
          <w:sz w:val="24"/>
          <w:szCs w:val="24"/>
          <w:lang w:val="en-GB"/>
        </w:rPr>
        <w:t>e.g. by</w:t>
      </w:r>
      <w:r w:rsidR="007B709A">
        <w:rPr>
          <w:rFonts w:ascii="Times New Roman" w:hAnsi="Times New Roman" w:cs="Times New Roman"/>
          <w:sz w:val="24"/>
          <w:szCs w:val="24"/>
          <w:lang w:val="en-GB"/>
        </w:rPr>
        <w:t xml:space="preserve"> postal voting or transport </w:t>
      </w:r>
      <w:r w:rsidR="00635F9E">
        <w:rPr>
          <w:rFonts w:ascii="Times New Roman" w:hAnsi="Times New Roman" w:cs="Times New Roman"/>
          <w:sz w:val="24"/>
          <w:szCs w:val="24"/>
          <w:lang w:val="en-GB"/>
        </w:rPr>
        <w:t xml:space="preserve">provision </w:t>
      </w:r>
      <w:r w:rsidR="007B709A">
        <w:rPr>
          <w:rFonts w:ascii="Times New Roman" w:hAnsi="Times New Roman" w:cs="Times New Roman"/>
          <w:sz w:val="24"/>
          <w:szCs w:val="24"/>
          <w:lang w:val="en-GB"/>
        </w:rPr>
        <w:t xml:space="preserve">to polling stations etc., as well as standards facilitating the participation of older persons in meetings and proceedings of municipal councils. </w:t>
      </w:r>
      <w:r w:rsidR="00635F9E">
        <w:rPr>
          <w:rFonts w:ascii="Times New Roman" w:hAnsi="Times New Roman" w:cs="Times New Roman"/>
          <w:sz w:val="24"/>
          <w:szCs w:val="24"/>
          <w:lang w:val="en-GB"/>
        </w:rPr>
        <w:t>The e</w:t>
      </w:r>
      <w:r w:rsidR="007B709A">
        <w:rPr>
          <w:rFonts w:ascii="Times New Roman" w:hAnsi="Times New Roman" w:cs="Times New Roman"/>
          <w:sz w:val="24"/>
          <w:szCs w:val="24"/>
          <w:lang w:val="en-GB"/>
        </w:rPr>
        <w:t>xisting</w:t>
      </w:r>
      <w:r w:rsidR="00635F9E">
        <w:rPr>
          <w:rFonts w:ascii="Times New Roman" w:hAnsi="Times New Roman" w:cs="Times New Roman"/>
          <w:sz w:val="24"/>
          <w:szCs w:val="24"/>
          <w:lang w:val="en-GB"/>
        </w:rPr>
        <w:t xml:space="preserve"> and</w:t>
      </w:r>
      <w:r w:rsidR="007B709A">
        <w:rPr>
          <w:rFonts w:ascii="Times New Roman" w:hAnsi="Times New Roman" w:cs="Times New Roman"/>
          <w:sz w:val="24"/>
          <w:szCs w:val="24"/>
          <w:lang w:val="en-GB"/>
        </w:rPr>
        <w:t xml:space="preserve"> binding standards, such as those concerning the technical conditions to be met by polling stations, should be effectively implemented.</w:t>
      </w:r>
      <w:r w:rsidR="00635F9E">
        <w:rPr>
          <w:rFonts w:ascii="Times New Roman" w:hAnsi="Times New Roman" w:cs="Times New Roman"/>
          <w:sz w:val="24"/>
          <w:szCs w:val="24"/>
          <w:lang w:val="en-GB"/>
        </w:rPr>
        <w:t xml:space="preserve"> </w:t>
      </w:r>
    </w:p>
    <w:p w14:paraId="792E1A5F" w14:textId="77777777" w:rsidR="00A80E52" w:rsidRPr="00900293" w:rsidRDefault="00A80E52" w:rsidP="00247E64">
      <w:pPr>
        <w:pStyle w:val="Tekstpodstawowy1"/>
        <w:tabs>
          <w:tab w:val="left" w:pos="740"/>
        </w:tabs>
        <w:spacing w:before="0" w:after="0" w:line="276" w:lineRule="auto"/>
        <w:ind w:firstLine="567"/>
        <w:contextualSpacing/>
        <w:jc w:val="both"/>
        <w:rPr>
          <w:rFonts w:ascii="Times New Roman" w:hAnsi="Times New Roman" w:cs="Times New Roman"/>
          <w:sz w:val="24"/>
          <w:szCs w:val="24"/>
          <w:highlight w:val="cyan"/>
          <w:lang w:val="en-GB"/>
        </w:rPr>
      </w:pPr>
    </w:p>
    <w:p w14:paraId="78B6A0ED" w14:textId="77777777" w:rsidR="00A80E52" w:rsidRPr="00900293" w:rsidRDefault="00A80E52" w:rsidP="00247E64">
      <w:pPr>
        <w:pStyle w:val="Bodytext20"/>
        <w:spacing w:line="276" w:lineRule="auto"/>
        <w:ind w:firstLine="567"/>
        <w:contextualSpacing/>
        <w:jc w:val="both"/>
        <w:rPr>
          <w:rFonts w:ascii="Times New Roman" w:hAnsi="Times New Roman" w:cs="Times New Roman"/>
          <w:sz w:val="24"/>
          <w:szCs w:val="24"/>
          <w:lang w:val="en-GB"/>
        </w:rPr>
      </w:pPr>
      <w:r w:rsidRPr="00900293">
        <w:rPr>
          <w:rFonts w:ascii="Times New Roman" w:hAnsi="Times New Roman" w:cs="Times New Roman"/>
          <w:sz w:val="24"/>
          <w:szCs w:val="24"/>
          <w:lang w:val="en-GB"/>
        </w:rPr>
        <w:t>Accountability</w:t>
      </w:r>
    </w:p>
    <w:p w14:paraId="11488C07" w14:textId="77777777" w:rsidR="00A80E52" w:rsidRPr="00900293" w:rsidRDefault="00A80E52" w:rsidP="00247E64">
      <w:pPr>
        <w:pStyle w:val="Tekstpodstawowy1"/>
        <w:tabs>
          <w:tab w:val="left" w:pos="740"/>
        </w:tabs>
        <w:spacing w:before="0" w:after="0" w:line="276" w:lineRule="auto"/>
        <w:ind w:firstLine="567"/>
        <w:contextualSpacing/>
        <w:jc w:val="both"/>
        <w:rPr>
          <w:rFonts w:ascii="Times New Roman" w:hAnsi="Times New Roman" w:cs="Times New Roman"/>
          <w:sz w:val="24"/>
          <w:szCs w:val="24"/>
          <w:u w:val="single"/>
          <w:lang w:val="en-GB"/>
        </w:rPr>
      </w:pPr>
      <w:r w:rsidRPr="00900293">
        <w:rPr>
          <w:rFonts w:ascii="Times New Roman" w:hAnsi="Times New Roman" w:cs="Times New Roman"/>
          <w:sz w:val="24"/>
          <w:szCs w:val="24"/>
          <w:u w:val="single"/>
          <w:lang w:val="en-GB"/>
        </w:rPr>
        <w:t>8.    What judicial and non-judicial mechanisms are in place for older persons to complain and seek redress for denial of their right to autonomy and independence</w:t>
      </w:r>
    </w:p>
    <w:p w14:paraId="2730999F" w14:textId="07AB5F98" w:rsidR="00A80E52" w:rsidRPr="00ED1DA2" w:rsidRDefault="00A80E52" w:rsidP="00247E64">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p>
    <w:p w14:paraId="547EFD2B" w14:textId="3B0C2496" w:rsidR="00ED1DA2" w:rsidRPr="00ED1DA2" w:rsidRDefault="00ED1DA2" w:rsidP="00247E64">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r w:rsidRPr="00ED1DA2">
        <w:rPr>
          <w:rFonts w:ascii="Times New Roman" w:hAnsi="Times New Roman" w:cs="Times New Roman"/>
          <w:sz w:val="24"/>
          <w:szCs w:val="24"/>
          <w:lang w:val="en-GB"/>
        </w:rPr>
        <w:t>Non-judicial mechanisms</w:t>
      </w:r>
      <w:r>
        <w:rPr>
          <w:rFonts w:ascii="Times New Roman" w:hAnsi="Times New Roman" w:cs="Times New Roman"/>
          <w:sz w:val="24"/>
          <w:szCs w:val="24"/>
          <w:lang w:val="en-GB"/>
        </w:rPr>
        <w:t xml:space="preserve">: </w:t>
      </w:r>
      <w:r w:rsidRPr="002B0AD4">
        <w:rPr>
          <w:rFonts w:ascii="Times New Roman" w:hAnsi="Times New Roman" w:cs="Times New Roman"/>
          <w:b/>
          <w:sz w:val="24"/>
          <w:szCs w:val="24"/>
          <w:lang w:val="en-GB"/>
        </w:rPr>
        <w:t xml:space="preserve">with reference to institutional care </w:t>
      </w:r>
      <w:r w:rsidR="00E4172B" w:rsidRPr="002B0AD4">
        <w:rPr>
          <w:rFonts w:ascii="Times New Roman" w:hAnsi="Times New Roman" w:cs="Times New Roman"/>
          <w:b/>
          <w:sz w:val="24"/>
          <w:szCs w:val="24"/>
          <w:lang w:val="en-GB"/>
        </w:rPr>
        <w:t>for older persons</w:t>
      </w:r>
      <w:r w:rsidR="002B0AD4" w:rsidRPr="002B0AD4">
        <w:rPr>
          <w:rFonts w:ascii="Times New Roman" w:hAnsi="Times New Roman" w:cs="Times New Roman"/>
          <w:b/>
          <w:sz w:val="24"/>
          <w:szCs w:val="24"/>
          <w:lang w:val="en-GB"/>
        </w:rPr>
        <w:t>, complaint mechanisms are in most cases ineffective and sometimes absent</w:t>
      </w:r>
      <w:r w:rsidR="002B0AD4">
        <w:rPr>
          <w:rFonts w:ascii="Times New Roman" w:hAnsi="Times New Roman" w:cs="Times New Roman"/>
          <w:sz w:val="24"/>
          <w:szCs w:val="24"/>
          <w:lang w:val="en-GB"/>
        </w:rPr>
        <w:t>.</w:t>
      </w:r>
    </w:p>
    <w:p w14:paraId="2CB74266" w14:textId="77777777" w:rsidR="00ED1DA2" w:rsidRPr="00ED1DA2" w:rsidRDefault="00ED1DA2" w:rsidP="00247E64">
      <w:pPr>
        <w:pStyle w:val="Tekstpodstawowy1"/>
        <w:tabs>
          <w:tab w:val="left" w:pos="740"/>
        </w:tabs>
        <w:spacing w:before="0" w:after="0" w:line="276" w:lineRule="auto"/>
        <w:ind w:firstLine="567"/>
        <w:contextualSpacing/>
        <w:jc w:val="both"/>
        <w:rPr>
          <w:rFonts w:ascii="Times New Roman" w:hAnsi="Times New Roman" w:cs="Times New Roman"/>
          <w:sz w:val="24"/>
          <w:szCs w:val="24"/>
          <w:lang w:val="en-GB"/>
        </w:rPr>
      </w:pPr>
    </w:p>
    <w:p w14:paraId="43A4C188" w14:textId="590EF2CB" w:rsidR="002B0AD4" w:rsidRDefault="002B0AD4" w:rsidP="00247E64">
      <w:pPr>
        <w:spacing w:line="276" w:lineRule="auto"/>
        <w:ind w:firstLine="567"/>
        <w:contextualSpacing/>
        <w:jc w:val="both"/>
        <w:rPr>
          <w:rFonts w:cs="Times New Roman"/>
          <w:sz w:val="24"/>
          <w:szCs w:val="24"/>
          <w:lang w:val="en-GB"/>
        </w:rPr>
      </w:pPr>
      <w:r>
        <w:rPr>
          <w:rFonts w:cs="Times New Roman"/>
          <w:sz w:val="24"/>
          <w:szCs w:val="24"/>
          <w:lang w:val="en-GB"/>
        </w:rPr>
        <w:t>In most care centres</w:t>
      </w:r>
      <w:r w:rsidR="00D70018">
        <w:rPr>
          <w:rFonts w:cs="Times New Roman"/>
          <w:sz w:val="24"/>
          <w:szCs w:val="24"/>
          <w:lang w:val="en-GB"/>
        </w:rPr>
        <w:t>,</w:t>
      </w:r>
      <w:r>
        <w:rPr>
          <w:rFonts w:cs="Times New Roman"/>
          <w:sz w:val="24"/>
          <w:szCs w:val="24"/>
          <w:lang w:val="en-GB"/>
        </w:rPr>
        <w:t xml:space="preserve"> no contact details </w:t>
      </w:r>
      <w:r w:rsidR="00D70018">
        <w:rPr>
          <w:rFonts w:cs="Times New Roman"/>
          <w:sz w:val="24"/>
          <w:szCs w:val="24"/>
          <w:lang w:val="en-GB"/>
        </w:rPr>
        <w:t xml:space="preserve">or only fragmentary contact details </w:t>
      </w:r>
      <w:r>
        <w:rPr>
          <w:rFonts w:cs="Times New Roman"/>
          <w:sz w:val="24"/>
          <w:szCs w:val="24"/>
          <w:lang w:val="en-GB"/>
        </w:rPr>
        <w:t xml:space="preserve">of human rights institutions </w:t>
      </w:r>
      <w:r w:rsidR="00D70018">
        <w:rPr>
          <w:rFonts w:cs="Times New Roman"/>
          <w:sz w:val="24"/>
          <w:szCs w:val="24"/>
          <w:lang w:val="en-GB"/>
        </w:rPr>
        <w:t xml:space="preserve">were on display anywhere, even though such information should be made available to the residents in the common spaces of the centre. Often, there were no signs informing the residents that it is possible to file a complaint. </w:t>
      </w:r>
      <w:r w:rsidR="00115390">
        <w:rPr>
          <w:rFonts w:cs="Times New Roman"/>
          <w:sz w:val="24"/>
          <w:szCs w:val="24"/>
          <w:lang w:val="en-GB"/>
        </w:rPr>
        <w:t>Theoretically, the residents could make verbal co</w:t>
      </w:r>
      <w:r w:rsidR="00D70018">
        <w:rPr>
          <w:rFonts w:cs="Times New Roman"/>
          <w:sz w:val="24"/>
          <w:szCs w:val="24"/>
          <w:lang w:val="en-GB"/>
        </w:rPr>
        <w:t>mplaint</w:t>
      </w:r>
      <w:r w:rsidR="00115390">
        <w:rPr>
          <w:rFonts w:cs="Times New Roman"/>
          <w:sz w:val="24"/>
          <w:szCs w:val="24"/>
          <w:lang w:val="en-GB"/>
        </w:rPr>
        <w:t>s to the head of the centre, but such complaints were not documented in any way.</w:t>
      </w:r>
    </w:p>
    <w:p w14:paraId="2D853E80" w14:textId="0049F1D0" w:rsidR="00115390" w:rsidRDefault="00115390" w:rsidP="00247E64">
      <w:pPr>
        <w:spacing w:line="276" w:lineRule="auto"/>
        <w:ind w:firstLine="567"/>
        <w:contextualSpacing/>
        <w:jc w:val="both"/>
        <w:rPr>
          <w:rFonts w:cs="Times New Roman"/>
          <w:sz w:val="24"/>
          <w:szCs w:val="24"/>
          <w:lang w:val="en-GB"/>
        </w:rPr>
      </w:pPr>
      <w:r>
        <w:rPr>
          <w:rFonts w:cs="Times New Roman"/>
          <w:sz w:val="24"/>
          <w:szCs w:val="24"/>
          <w:lang w:val="en-GB"/>
        </w:rPr>
        <w:t xml:space="preserve">Another shortcoming noted by inspectors in such care centres was the practice of passing information about the regulations in place in the centre to the families of the residents rather than to the residents themselves. No </w:t>
      </w:r>
      <w:r w:rsidR="00072954">
        <w:rPr>
          <w:rFonts w:cs="Times New Roman"/>
          <w:sz w:val="24"/>
          <w:szCs w:val="24"/>
          <w:lang w:val="en-GB"/>
        </w:rPr>
        <w:t>regulations specify who has the right to information about the health of the residents. In the light of regulations pertaining to the informed consent of the patient, passing health-related information about a patient to anyone, even to close family members, is unacceptable without the explicit consent of the patient. Personal data protection regulations are also violated, including regulations concerning sensitive data. This concerns both non-incapacitated and incapacitated residents.</w:t>
      </w:r>
    </w:p>
    <w:p w14:paraId="6E67B507" w14:textId="653EF59B" w:rsidR="00072954" w:rsidRDefault="00072954" w:rsidP="00247E64">
      <w:pPr>
        <w:spacing w:line="276" w:lineRule="auto"/>
        <w:ind w:firstLine="567"/>
        <w:contextualSpacing/>
        <w:jc w:val="both"/>
        <w:rPr>
          <w:rFonts w:cs="Times New Roman"/>
          <w:sz w:val="24"/>
          <w:szCs w:val="24"/>
          <w:lang w:val="en-GB"/>
        </w:rPr>
      </w:pPr>
      <w:r>
        <w:rPr>
          <w:rFonts w:cs="Times New Roman"/>
          <w:b/>
          <w:sz w:val="24"/>
          <w:szCs w:val="24"/>
          <w:lang w:val="en-GB"/>
        </w:rPr>
        <w:t xml:space="preserve">With reference to the health care system, complaint procedures do exist in the individual health care facilities as well as in the regional offices of the National Health Fund. </w:t>
      </w:r>
      <w:r w:rsidR="008E6188">
        <w:rPr>
          <w:rFonts w:cs="Times New Roman"/>
          <w:sz w:val="24"/>
          <w:szCs w:val="24"/>
          <w:lang w:val="en-GB"/>
        </w:rPr>
        <w:t xml:space="preserve">The Patients’ </w:t>
      </w:r>
      <w:r w:rsidR="00936E8F">
        <w:rPr>
          <w:rFonts w:cs="Times New Roman"/>
          <w:sz w:val="24"/>
          <w:szCs w:val="24"/>
          <w:lang w:val="en-GB"/>
        </w:rPr>
        <w:t>Ombudsman</w:t>
      </w:r>
      <w:r w:rsidR="008E6188">
        <w:rPr>
          <w:rFonts w:cs="Times New Roman"/>
          <w:sz w:val="24"/>
          <w:szCs w:val="24"/>
          <w:lang w:val="en-GB"/>
        </w:rPr>
        <w:t xml:space="preserve"> is the national-level government administration authority for the protection of patients’ rights. The </w:t>
      </w:r>
      <w:r w:rsidR="00936E8F">
        <w:rPr>
          <w:rFonts w:cs="Times New Roman"/>
          <w:sz w:val="24"/>
          <w:szCs w:val="24"/>
          <w:lang w:val="en-GB"/>
        </w:rPr>
        <w:t>Ombudsman is required to carry out an explanatory proceeding following the receipt of every report on likely violation of patients’ rights</w:t>
      </w:r>
      <w:r w:rsidR="008248DF">
        <w:rPr>
          <w:rFonts w:cs="Times New Roman"/>
          <w:sz w:val="24"/>
          <w:szCs w:val="24"/>
          <w:lang w:val="en-GB"/>
        </w:rPr>
        <w:t>.</w:t>
      </w:r>
    </w:p>
    <w:p w14:paraId="5256B8BD" w14:textId="5A61ED8D" w:rsidR="008248DF" w:rsidRPr="00072954" w:rsidRDefault="008248DF" w:rsidP="00247E64">
      <w:pPr>
        <w:spacing w:line="276" w:lineRule="auto"/>
        <w:ind w:firstLine="567"/>
        <w:contextualSpacing/>
        <w:jc w:val="both"/>
        <w:rPr>
          <w:rFonts w:cs="Times New Roman"/>
          <w:sz w:val="24"/>
          <w:szCs w:val="24"/>
          <w:lang w:val="en-GB"/>
        </w:rPr>
      </w:pPr>
      <w:r>
        <w:rPr>
          <w:rFonts w:cs="Times New Roman"/>
          <w:sz w:val="24"/>
          <w:szCs w:val="24"/>
          <w:lang w:val="en-GB"/>
        </w:rPr>
        <w:t xml:space="preserve">In addition to the above, </w:t>
      </w:r>
      <w:r w:rsidRPr="00931108">
        <w:rPr>
          <w:rFonts w:cs="Times New Roman"/>
          <w:b/>
          <w:sz w:val="24"/>
          <w:szCs w:val="24"/>
          <w:lang w:val="en-GB"/>
        </w:rPr>
        <w:t>the civil law protects personal rights to freedom and privacy</w:t>
      </w:r>
      <w:r>
        <w:rPr>
          <w:rFonts w:cs="Times New Roman"/>
          <w:sz w:val="24"/>
          <w:szCs w:val="24"/>
          <w:lang w:val="en-GB"/>
        </w:rPr>
        <w:t xml:space="preserve">. The civil law allows one to demand that actions violating these rights be stopped, unless they are permitted by the law. </w:t>
      </w:r>
      <w:r w:rsidR="00E4650A">
        <w:rPr>
          <w:rFonts w:cs="Times New Roman"/>
          <w:sz w:val="24"/>
          <w:szCs w:val="24"/>
          <w:lang w:val="en-GB"/>
        </w:rPr>
        <w:t xml:space="preserve">In case of violation, the victim may demand that the perpetrator to remedy the situation. When a personal right is violated, the court may rule that compensation be paid to the victim for the wrong inflicted or, at the victim’s request, that payment be made to a cause indicated by the victim. This mechanism has two flaws: the legal flaw is that the person filing the case must prove that violation has taken place, i.e. is burdened with the task of finding evidence; the </w:t>
      </w:r>
      <w:r w:rsidR="00E703FE">
        <w:rPr>
          <w:rFonts w:cs="Times New Roman"/>
          <w:sz w:val="24"/>
          <w:szCs w:val="24"/>
          <w:lang w:val="en-GB"/>
        </w:rPr>
        <w:t>factual flaw is that judicial proceedings are very lengthy and the judicial system is inefficient in this respect. In civil law cases, the assistance of a public lawyer is only provided on grounds of material status, with no regard to such circumstances as the helplessness or poor health of the person in question.</w:t>
      </w:r>
      <w:bookmarkStart w:id="1" w:name="_GoBack"/>
      <w:bookmarkEnd w:id="1"/>
    </w:p>
    <w:sectPr w:rsidR="008248DF" w:rsidRPr="00072954" w:rsidSect="000173C8">
      <w:headerReference w:type="even" r:id="rId8"/>
      <w:headerReference w:type="default" r:id="rId9"/>
      <w:footerReference w:type="even" r:id="rId10"/>
      <w:footerReference w:type="default" r:id="rId11"/>
      <w:headerReference w:type="first" r:id="rId12"/>
      <w:footerReference w:type="first" r:id="rId13"/>
      <w:pgSz w:w="11906" w:h="16838"/>
      <w:pgMar w:top="720" w:right="991"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0D0B3" w14:textId="77777777" w:rsidR="009D1D37" w:rsidRDefault="009D1D37">
      <w:r>
        <w:separator/>
      </w:r>
    </w:p>
  </w:endnote>
  <w:endnote w:type="continuationSeparator" w:id="0">
    <w:p w14:paraId="56ED13ED" w14:textId="77777777" w:rsidR="009D1D37" w:rsidRDefault="009D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Trajan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2CD1" w14:textId="77777777" w:rsidR="009A6D2F" w:rsidRDefault="009A6D2F" w:rsidP="00400E9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0D33E3E" w14:textId="77777777" w:rsidR="009A6D2F" w:rsidRDefault="009A6D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503209"/>
      <w:docPartObj>
        <w:docPartGallery w:val="Page Numbers (Bottom of Page)"/>
        <w:docPartUnique/>
      </w:docPartObj>
    </w:sdtPr>
    <w:sdtEndPr/>
    <w:sdtContent>
      <w:p w14:paraId="1772B3EF" w14:textId="53521CF9" w:rsidR="00E90F59" w:rsidRDefault="00E90F59">
        <w:pPr>
          <w:pStyle w:val="Stopka"/>
          <w:jc w:val="right"/>
        </w:pPr>
        <w:r>
          <w:fldChar w:fldCharType="begin"/>
        </w:r>
        <w:r>
          <w:instrText>PAGE   \* MERGEFORMAT</w:instrText>
        </w:r>
        <w:r>
          <w:fldChar w:fldCharType="separate"/>
        </w:r>
        <w:r w:rsidR="00F63E60">
          <w:rPr>
            <w:noProof/>
          </w:rPr>
          <w:t>4</w:t>
        </w:r>
        <w:r>
          <w:fldChar w:fldCharType="end"/>
        </w:r>
      </w:p>
    </w:sdtContent>
  </w:sdt>
  <w:p w14:paraId="239E8927" w14:textId="77777777" w:rsidR="009A6D2F" w:rsidRDefault="009A6D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5ADB" w14:textId="77777777" w:rsidR="00F63E60" w:rsidRDefault="00F63E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4FE47" w14:textId="77777777" w:rsidR="009D1D37" w:rsidRDefault="009D1D37">
      <w:r>
        <w:separator/>
      </w:r>
    </w:p>
  </w:footnote>
  <w:footnote w:type="continuationSeparator" w:id="0">
    <w:p w14:paraId="25758AE3" w14:textId="77777777" w:rsidR="009D1D37" w:rsidRDefault="009D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342B" w14:textId="77777777" w:rsidR="00F63E60" w:rsidRDefault="00F63E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F406" w14:textId="0DA945E8" w:rsidR="009A6D2F" w:rsidRPr="003207C2" w:rsidRDefault="00852BC8" w:rsidP="00AB630F">
    <w:pPr>
      <w:pStyle w:val="Nagwek"/>
      <w:tabs>
        <w:tab w:val="clear" w:pos="9072"/>
        <w:tab w:val="left" w:pos="7380"/>
      </w:tabs>
      <w:ind w:right="1692"/>
      <w:jc w:val="right"/>
      <w:rPr>
        <w:rFonts w:cs="Times New Roman"/>
        <w:sz w:val="20"/>
        <w:lang w:val="en-US"/>
      </w:rPr>
    </w:pPr>
    <w:r>
      <w:rPr>
        <w:noProof/>
      </w:rPr>
      <w:drawing>
        <wp:anchor distT="0" distB="0" distL="114300" distR="114300" simplePos="0" relativeHeight="251657728" behindDoc="0" locked="0" layoutInCell="1" allowOverlap="1" wp14:anchorId="7E4C9BA0" wp14:editId="5BFB51B8">
          <wp:simplePos x="0" y="0"/>
          <wp:positionH relativeFrom="column">
            <wp:posOffset>5649595</wp:posOffset>
          </wp:positionH>
          <wp:positionV relativeFrom="paragraph">
            <wp:posOffset>-40005</wp:posOffset>
          </wp:positionV>
          <wp:extent cx="938530" cy="309880"/>
          <wp:effectExtent l="0" t="0" r="0" b="0"/>
          <wp:wrapSquare wrapText="bothSides"/>
          <wp:docPr id="1" name="Obraz 2" descr="logo-pom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pom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D2F" w:rsidRPr="003207C2">
      <w:rPr>
        <w:sz w:val="20"/>
        <w:lang w:val="en-US"/>
      </w:rPr>
      <w:t xml:space="preserve">          </w:t>
    </w:r>
    <w:r w:rsidR="009A6D2F" w:rsidRPr="003207C2">
      <w:rPr>
        <w:sz w:val="20"/>
        <w:lang w:val="en-US"/>
      </w:rPr>
      <w:tab/>
    </w:r>
    <w:r w:rsidR="003207C2" w:rsidRPr="003207C2">
      <w:rPr>
        <w:rFonts w:cs="Times New Roman"/>
        <w:sz w:val="20"/>
        <w:lang w:val="en-US"/>
      </w:rPr>
      <w:t>Office of the Commissioner of Human Rights of the Republic of Poland</w:t>
    </w:r>
  </w:p>
  <w:p w14:paraId="165265B0" w14:textId="19109690" w:rsidR="00DF53CD" w:rsidRDefault="00DF53CD" w:rsidP="00617E63">
    <w:pPr>
      <w:pStyle w:val="Nagwek"/>
      <w:tabs>
        <w:tab w:val="clear" w:pos="9072"/>
        <w:tab w:val="left" w:pos="7380"/>
      </w:tabs>
      <w:ind w:right="1692"/>
      <w:jc w:val="right"/>
      <w:rPr>
        <w:rFonts w:cs="Times New Roman"/>
        <w:sz w:val="20"/>
        <w:lang w:val="en-US"/>
      </w:rPr>
    </w:pPr>
    <w:r w:rsidRPr="000D5002">
      <w:rPr>
        <w:rFonts w:cs="Times New Roman"/>
        <w:sz w:val="20"/>
        <w:lang w:val="en-US"/>
      </w:rPr>
      <w:t>XI.402.1.2017</w:t>
    </w:r>
  </w:p>
  <w:p w14:paraId="05BB9771" w14:textId="77777777" w:rsidR="000D5002" w:rsidRPr="000D5002" w:rsidRDefault="000D5002" w:rsidP="00617E63">
    <w:pPr>
      <w:pStyle w:val="Nagwek"/>
      <w:tabs>
        <w:tab w:val="clear" w:pos="9072"/>
        <w:tab w:val="left" w:pos="7380"/>
      </w:tabs>
      <w:ind w:right="1692"/>
      <w:jc w:val="right"/>
      <w:rPr>
        <w:rFonts w:cs="Times New Roman"/>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82DF" w14:textId="77777777" w:rsidR="00F63E60" w:rsidRDefault="00F63E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AC11D4"/>
    <w:multiLevelType w:val="hybridMultilevel"/>
    <w:tmpl w:val="50FEAA5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F420753"/>
    <w:multiLevelType w:val="hybridMultilevel"/>
    <w:tmpl w:val="4404B9A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F6C4F6D"/>
    <w:multiLevelType w:val="hybridMultilevel"/>
    <w:tmpl w:val="B7746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603156"/>
    <w:multiLevelType w:val="hybridMultilevel"/>
    <w:tmpl w:val="DBC00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E47723"/>
    <w:multiLevelType w:val="multilevel"/>
    <w:tmpl w:val="B6267E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B6465"/>
    <w:multiLevelType w:val="multilevel"/>
    <w:tmpl w:val="725A62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F73B9"/>
    <w:multiLevelType w:val="hybridMultilevel"/>
    <w:tmpl w:val="8B408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A21315"/>
    <w:multiLevelType w:val="hybridMultilevel"/>
    <w:tmpl w:val="60AC1E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68980D7C">
      <w:start w:val="1"/>
      <w:numFmt w:val="bullet"/>
      <w:lvlText w:val=""/>
      <w:lvlJc w:val="left"/>
      <w:pPr>
        <w:ind w:left="2880" w:hanging="360"/>
      </w:pPr>
      <w:rPr>
        <w:rFonts w:ascii="Symbol" w:hAnsi="Symbol" w:hint="default"/>
        <w:sz w:val="24"/>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CA3C2C"/>
    <w:multiLevelType w:val="hybridMultilevel"/>
    <w:tmpl w:val="851CF2B0"/>
    <w:lvl w:ilvl="0" w:tplc="C92882B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4075025E"/>
    <w:multiLevelType w:val="hybridMultilevel"/>
    <w:tmpl w:val="13866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D15713"/>
    <w:multiLevelType w:val="hybridMultilevel"/>
    <w:tmpl w:val="68EA6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3016A1"/>
    <w:multiLevelType w:val="hybridMultilevel"/>
    <w:tmpl w:val="9F249A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9B075D"/>
    <w:multiLevelType w:val="hybridMultilevel"/>
    <w:tmpl w:val="4806805C"/>
    <w:lvl w:ilvl="0" w:tplc="FCAACF2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6F025D"/>
    <w:multiLevelType w:val="hybridMultilevel"/>
    <w:tmpl w:val="D67E3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7"/>
  </w:num>
  <w:num w:numId="5">
    <w:abstractNumId w:val="4"/>
  </w:num>
  <w:num w:numId="6">
    <w:abstractNumId w:val="11"/>
  </w:num>
  <w:num w:numId="7">
    <w:abstractNumId w:val="14"/>
  </w:num>
  <w:num w:numId="8">
    <w:abstractNumId w:val="10"/>
  </w:num>
  <w:num w:numId="9">
    <w:abstractNumId w:val="3"/>
  </w:num>
  <w:num w:numId="10">
    <w:abstractNumId w:val="6"/>
  </w:num>
  <w:num w:numId="11">
    <w:abstractNumId w:val="13"/>
  </w:num>
  <w:num w:numId="12">
    <w:abstractNumId w:val="5"/>
  </w:num>
  <w:num w:numId="13">
    <w:abstractNumId w:val="2"/>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color="white" strokecolor="#fabf8f">
      <v:fill color="white" color2="#fbd4b4" focusposition="1" focussize="" focus="100%" type="gradient"/>
      <v:stroke color="#fabf8f" weight="1pt"/>
      <v:shadow on="t" type="perspective" color="#974706" opacity=".5"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78"/>
    <w:rsid w:val="00002578"/>
    <w:rsid w:val="00002CBE"/>
    <w:rsid w:val="00003C2C"/>
    <w:rsid w:val="00003CCB"/>
    <w:rsid w:val="000070F6"/>
    <w:rsid w:val="00011B96"/>
    <w:rsid w:val="000129D5"/>
    <w:rsid w:val="0001349D"/>
    <w:rsid w:val="00014566"/>
    <w:rsid w:val="00014860"/>
    <w:rsid w:val="000149EA"/>
    <w:rsid w:val="00015538"/>
    <w:rsid w:val="00016B1E"/>
    <w:rsid w:val="00016B2C"/>
    <w:rsid w:val="000173C8"/>
    <w:rsid w:val="00022258"/>
    <w:rsid w:val="00022CC7"/>
    <w:rsid w:val="00022D3F"/>
    <w:rsid w:val="00023F6A"/>
    <w:rsid w:val="00025327"/>
    <w:rsid w:val="0002544D"/>
    <w:rsid w:val="000259C7"/>
    <w:rsid w:val="00025E5C"/>
    <w:rsid w:val="00026826"/>
    <w:rsid w:val="00026D1F"/>
    <w:rsid w:val="00027981"/>
    <w:rsid w:val="00031052"/>
    <w:rsid w:val="00032B01"/>
    <w:rsid w:val="0003335D"/>
    <w:rsid w:val="0003362E"/>
    <w:rsid w:val="0003583C"/>
    <w:rsid w:val="00036726"/>
    <w:rsid w:val="00037538"/>
    <w:rsid w:val="00037A8E"/>
    <w:rsid w:val="0004009C"/>
    <w:rsid w:val="000402F4"/>
    <w:rsid w:val="000429AD"/>
    <w:rsid w:val="000430AB"/>
    <w:rsid w:val="00043858"/>
    <w:rsid w:val="00047218"/>
    <w:rsid w:val="00047C55"/>
    <w:rsid w:val="00050527"/>
    <w:rsid w:val="000512BF"/>
    <w:rsid w:val="0005134F"/>
    <w:rsid w:val="00053881"/>
    <w:rsid w:val="000539C7"/>
    <w:rsid w:val="000553D3"/>
    <w:rsid w:val="00056D1B"/>
    <w:rsid w:val="00060B82"/>
    <w:rsid w:val="000616AA"/>
    <w:rsid w:val="00062727"/>
    <w:rsid w:val="00063561"/>
    <w:rsid w:val="00063B52"/>
    <w:rsid w:val="00065189"/>
    <w:rsid w:val="00065CA3"/>
    <w:rsid w:val="00065DE8"/>
    <w:rsid w:val="0007039A"/>
    <w:rsid w:val="0007233B"/>
    <w:rsid w:val="00072954"/>
    <w:rsid w:val="00072A4B"/>
    <w:rsid w:val="00072D94"/>
    <w:rsid w:val="00072F5B"/>
    <w:rsid w:val="0007317B"/>
    <w:rsid w:val="0007395C"/>
    <w:rsid w:val="00074CA5"/>
    <w:rsid w:val="00075150"/>
    <w:rsid w:val="000759CF"/>
    <w:rsid w:val="00075B8F"/>
    <w:rsid w:val="00076A01"/>
    <w:rsid w:val="000774CF"/>
    <w:rsid w:val="00077F92"/>
    <w:rsid w:val="00082CD1"/>
    <w:rsid w:val="0008380A"/>
    <w:rsid w:val="0008583C"/>
    <w:rsid w:val="000867EA"/>
    <w:rsid w:val="0009215F"/>
    <w:rsid w:val="00093204"/>
    <w:rsid w:val="00093653"/>
    <w:rsid w:val="000941D6"/>
    <w:rsid w:val="0009646D"/>
    <w:rsid w:val="000A187C"/>
    <w:rsid w:val="000A297B"/>
    <w:rsid w:val="000A53E3"/>
    <w:rsid w:val="000A57F3"/>
    <w:rsid w:val="000A5A87"/>
    <w:rsid w:val="000A6FA1"/>
    <w:rsid w:val="000B137F"/>
    <w:rsid w:val="000B1E8B"/>
    <w:rsid w:val="000B4677"/>
    <w:rsid w:val="000B4E63"/>
    <w:rsid w:val="000B6182"/>
    <w:rsid w:val="000B67D9"/>
    <w:rsid w:val="000C0A0B"/>
    <w:rsid w:val="000C182C"/>
    <w:rsid w:val="000C20E8"/>
    <w:rsid w:val="000C30FA"/>
    <w:rsid w:val="000C5A15"/>
    <w:rsid w:val="000C70D4"/>
    <w:rsid w:val="000C72F6"/>
    <w:rsid w:val="000C75A6"/>
    <w:rsid w:val="000C78E5"/>
    <w:rsid w:val="000D17E7"/>
    <w:rsid w:val="000D2505"/>
    <w:rsid w:val="000D34A4"/>
    <w:rsid w:val="000D3B30"/>
    <w:rsid w:val="000D3DBE"/>
    <w:rsid w:val="000D4B95"/>
    <w:rsid w:val="000D4FE7"/>
    <w:rsid w:val="000D5002"/>
    <w:rsid w:val="000D71F9"/>
    <w:rsid w:val="000E1122"/>
    <w:rsid w:val="000E36D7"/>
    <w:rsid w:val="000E406F"/>
    <w:rsid w:val="000E5CBA"/>
    <w:rsid w:val="000F01C9"/>
    <w:rsid w:val="000F1EA0"/>
    <w:rsid w:val="000F2991"/>
    <w:rsid w:val="000F2B1A"/>
    <w:rsid w:val="000F4286"/>
    <w:rsid w:val="000F45B6"/>
    <w:rsid w:val="000F4E24"/>
    <w:rsid w:val="000F7E75"/>
    <w:rsid w:val="000F7F36"/>
    <w:rsid w:val="00100556"/>
    <w:rsid w:val="0010057E"/>
    <w:rsid w:val="001018AB"/>
    <w:rsid w:val="00102ABD"/>
    <w:rsid w:val="00103524"/>
    <w:rsid w:val="00106042"/>
    <w:rsid w:val="001060CF"/>
    <w:rsid w:val="00107A48"/>
    <w:rsid w:val="00110BE6"/>
    <w:rsid w:val="001112B8"/>
    <w:rsid w:val="00112738"/>
    <w:rsid w:val="00114BCC"/>
    <w:rsid w:val="00115390"/>
    <w:rsid w:val="0011561A"/>
    <w:rsid w:val="00115CA9"/>
    <w:rsid w:val="00116226"/>
    <w:rsid w:val="00116290"/>
    <w:rsid w:val="00117619"/>
    <w:rsid w:val="00121A15"/>
    <w:rsid w:val="00122B4D"/>
    <w:rsid w:val="00123A0B"/>
    <w:rsid w:val="00123E85"/>
    <w:rsid w:val="00123EF7"/>
    <w:rsid w:val="00124CB9"/>
    <w:rsid w:val="00125698"/>
    <w:rsid w:val="00125BA4"/>
    <w:rsid w:val="00125FF9"/>
    <w:rsid w:val="00126FBF"/>
    <w:rsid w:val="00130DE9"/>
    <w:rsid w:val="00131113"/>
    <w:rsid w:val="00131DA2"/>
    <w:rsid w:val="00132000"/>
    <w:rsid w:val="00132685"/>
    <w:rsid w:val="00132CAC"/>
    <w:rsid w:val="0013348E"/>
    <w:rsid w:val="00133F79"/>
    <w:rsid w:val="001351B1"/>
    <w:rsid w:val="00141FC1"/>
    <w:rsid w:val="001430A8"/>
    <w:rsid w:val="001435CD"/>
    <w:rsid w:val="0014533C"/>
    <w:rsid w:val="00145349"/>
    <w:rsid w:val="00146FF1"/>
    <w:rsid w:val="001505F2"/>
    <w:rsid w:val="001509AB"/>
    <w:rsid w:val="0015397C"/>
    <w:rsid w:val="001552B5"/>
    <w:rsid w:val="00156B91"/>
    <w:rsid w:val="00157E8C"/>
    <w:rsid w:val="00157ED8"/>
    <w:rsid w:val="00160108"/>
    <w:rsid w:val="0016189E"/>
    <w:rsid w:val="00161D41"/>
    <w:rsid w:val="0016202A"/>
    <w:rsid w:val="00162ADA"/>
    <w:rsid w:val="00162BC5"/>
    <w:rsid w:val="001630D7"/>
    <w:rsid w:val="00163415"/>
    <w:rsid w:val="00164FD2"/>
    <w:rsid w:val="00166968"/>
    <w:rsid w:val="0016752C"/>
    <w:rsid w:val="0017031C"/>
    <w:rsid w:val="0017398F"/>
    <w:rsid w:val="00174D68"/>
    <w:rsid w:val="00176CC4"/>
    <w:rsid w:val="001773CE"/>
    <w:rsid w:val="00177668"/>
    <w:rsid w:val="00180F9A"/>
    <w:rsid w:val="001816C1"/>
    <w:rsid w:val="00181E6A"/>
    <w:rsid w:val="001823BB"/>
    <w:rsid w:val="00182F16"/>
    <w:rsid w:val="0018362C"/>
    <w:rsid w:val="001837A4"/>
    <w:rsid w:val="00184A3F"/>
    <w:rsid w:val="00185821"/>
    <w:rsid w:val="001859D8"/>
    <w:rsid w:val="0018668B"/>
    <w:rsid w:val="001901E6"/>
    <w:rsid w:val="00190D95"/>
    <w:rsid w:val="00193523"/>
    <w:rsid w:val="001937C6"/>
    <w:rsid w:val="00193B5B"/>
    <w:rsid w:val="00194B55"/>
    <w:rsid w:val="00197212"/>
    <w:rsid w:val="00197F8D"/>
    <w:rsid w:val="00197F93"/>
    <w:rsid w:val="00197FFE"/>
    <w:rsid w:val="001A05C1"/>
    <w:rsid w:val="001A4454"/>
    <w:rsid w:val="001A77F9"/>
    <w:rsid w:val="001B0613"/>
    <w:rsid w:val="001B0702"/>
    <w:rsid w:val="001B329D"/>
    <w:rsid w:val="001B3BC1"/>
    <w:rsid w:val="001B3EA4"/>
    <w:rsid w:val="001C13A2"/>
    <w:rsid w:val="001C27B6"/>
    <w:rsid w:val="001C2C0A"/>
    <w:rsid w:val="001C39C8"/>
    <w:rsid w:val="001C3FAC"/>
    <w:rsid w:val="001C3FF3"/>
    <w:rsid w:val="001C55D9"/>
    <w:rsid w:val="001C5F8A"/>
    <w:rsid w:val="001C6B76"/>
    <w:rsid w:val="001C70D4"/>
    <w:rsid w:val="001C73A3"/>
    <w:rsid w:val="001C7D05"/>
    <w:rsid w:val="001D0026"/>
    <w:rsid w:val="001D1060"/>
    <w:rsid w:val="001D191C"/>
    <w:rsid w:val="001D234E"/>
    <w:rsid w:val="001D4336"/>
    <w:rsid w:val="001D4D85"/>
    <w:rsid w:val="001D517B"/>
    <w:rsid w:val="001E1E9D"/>
    <w:rsid w:val="001E560D"/>
    <w:rsid w:val="001E694E"/>
    <w:rsid w:val="001E696B"/>
    <w:rsid w:val="001E79DE"/>
    <w:rsid w:val="001F4D60"/>
    <w:rsid w:val="001F54D6"/>
    <w:rsid w:val="001F612A"/>
    <w:rsid w:val="001F6E4D"/>
    <w:rsid w:val="002004EF"/>
    <w:rsid w:val="002005FF"/>
    <w:rsid w:val="00201187"/>
    <w:rsid w:val="00202C46"/>
    <w:rsid w:val="00203841"/>
    <w:rsid w:val="00203BC0"/>
    <w:rsid w:val="0020468D"/>
    <w:rsid w:val="002046A9"/>
    <w:rsid w:val="00204756"/>
    <w:rsid w:val="00205923"/>
    <w:rsid w:val="00205A74"/>
    <w:rsid w:val="00205E99"/>
    <w:rsid w:val="002111FD"/>
    <w:rsid w:val="0021136A"/>
    <w:rsid w:val="00211862"/>
    <w:rsid w:val="00214B80"/>
    <w:rsid w:val="002153B6"/>
    <w:rsid w:val="00220FCC"/>
    <w:rsid w:val="00221A4A"/>
    <w:rsid w:val="00221C3C"/>
    <w:rsid w:val="00222661"/>
    <w:rsid w:val="00223744"/>
    <w:rsid w:val="00225517"/>
    <w:rsid w:val="0022557D"/>
    <w:rsid w:val="00225890"/>
    <w:rsid w:val="00226506"/>
    <w:rsid w:val="002308AD"/>
    <w:rsid w:val="00232741"/>
    <w:rsid w:val="00233AE5"/>
    <w:rsid w:val="00235A84"/>
    <w:rsid w:val="0023699C"/>
    <w:rsid w:val="00236D1C"/>
    <w:rsid w:val="00240232"/>
    <w:rsid w:val="002416CA"/>
    <w:rsid w:val="00243267"/>
    <w:rsid w:val="00243B4C"/>
    <w:rsid w:val="0024530B"/>
    <w:rsid w:val="00246B7F"/>
    <w:rsid w:val="00247E64"/>
    <w:rsid w:val="002506FE"/>
    <w:rsid w:val="00250826"/>
    <w:rsid w:val="00250C5F"/>
    <w:rsid w:val="00251C7F"/>
    <w:rsid w:val="00253E11"/>
    <w:rsid w:val="00253E21"/>
    <w:rsid w:val="0025677F"/>
    <w:rsid w:val="00256B6C"/>
    <w:rsid w:val="0025702D"/>
    <w:rsid w:val="00260F24"/>
    <w:rsid w:val="002634F6"/>
    <w:rsid w:val="00267A05"/>
    <w:rsid w:val="00273EB1"/>
    <w:rsid w:val="00273FAA"/>
    <w:rsid w:val="002744E0"/>
    <w:rsid w:val="00274F04"/>
    <w:rsid w:val="00275AD8"/>
    <w:rsid w:val="00276336"/>
    <w:rsid w:val="00276D25"/>
    <w:rsid w:val="00276EC1"/>
    <w:rsid w:val="00277400"/>
    <w:rsid w:val="00280681"/>
    <w:rsid w:val="0028204A"/>
    <w:rsid w:val="00282C3C"/>
    <w:rsid w:val="00285616"/>
    <w:rsid w:val="00286D7A"/>
    <w:rsid w:val="002906EC"/>
    <w:rsid w:val="00290CFB"/>
    <w:rsid w:val="0029156F"/>
    <w:rsid w:val="00292BCB"/>
    <w:rsid w:val="00293A86"/>
    <w:rsid w:val="002943D1"/>
    <w:rsid w:val="00294A2B"/>
    <w:rsid w:val="002951CC"/>
    <w:rsid w:val="00295A28"/>
    <w:rsid w:val="002960D5"/>
    <w:rsid w:val="00296AFA"/>
    <w:rsid w:val="0029782A"/>
    <w:rsid w:val="002A2389"/>
    <w:rsid w:val="002A2B19"/>
    <w:rsid w:val="002A336C"/>
    <w:rsid w:val="002A406C"/>
    <w:rsid w:val="002A417F"/>
    <w:rsid w:val="002A4ACC"/>
    <w:rsid w:val="002A63E9"/>
    <w:rsid w:val="002A7F28"/>
    <w:rsid w:val="002B0AD4"/>
    <w:rsid w:val="002B10F0"/>
    <w:rsid w:val="002B1C34"/>
    <w:rsid w:val="002B2FF8"/>
    <w:rsid w:val="002B4382"/>
    <w:rsid w:val="002B598F"/>
    <w:rsid w:val="002B6936"/>
    <w:rsid w:val="002C134A"/>
    <w:rsid w:val="002C1A42"/>
    <w:rsid w:val="002C2B6B"/>
    <w:rsid w:val="002C3893"/>
    <w:rsid w:val="002C6E5D"/>
    <w:rsid w:val="002C7E80"/>
    <w:rsid w:val="002D27FE"/>
    <w:rsid w:val="002D417C"/>
    <w:rsid w:val="002D4249"/>
    <w:rsid w:val="002D4AC3"/>
    <w:rsid w:val="002D4C1A"/>
    <w:rsid w:val="002D5C3E"/>
    <w:rsid w:val="002D6C85"/>
    <w:rsid w:val="002D74E5"/>
    <w:rsid w:val="002D755E"/>
    <w:rsid w:val="002D7A92"/>
    <w:rsid w:val="002D7CEE"/>
    <w:rsid w:val="002D7D5F"/>
    <w:rsid w:val="002E16B0"/>
    <w:rsid w:val="002E1D60"/>
    <w:rsid w:val="002E3310"/>
    <w:rsid w:val="002E476A"/>
    <w:rsid w:val="002E5E63"/>
    <w:rsid w:val="002F1FE3"/>
    <w:rsid w:val="002F2C74"/>
    <w:rsid w:val="002F41BE"/>
    <w:rsid w:val="002F6A6D"/>
    <w:rsid w:val="00301632"/>
    <w:rsid w:val="003031B0"/>
    <w:rsid w:val="003032EB"/>
    <w:rsid w:val="00304149"/>
    <w:rsid w:val="003048C7"/>
    <w:rsid w:val="00304E9D"/>
    <w:rsid w:val="00305B4B"/>
    <w:rsid w:val="00306631"/>
    <w:rsid w:val="00307A84"/>
    <w:rsid w:val="00312272"/>
    <w:rsid w:val="003123B6"/>
    <w:rsid w:val="00312AF8"/>
    <w:rsid w:val="00314317"/>
    <w:rsid w:val="00317F8D"/>
    <w:rsid w:val="003207C2"/>
    <w:rsid w:val="00320AE3"/>
    <w:rsid w:val="00322E70"/>
    <w:rsid w:val="00326686"/>
    <w:rsid w:val="00326F2E"/>
    <w:rsid w:val="00327AC0"/>
    <w:rsid w:val="003310FB"/>
    <w:rsid w:val="00331806"/>
    <w:rsid w:val="003322C2"/>
    <w:rsid w:val="00340E6A"/>
    <w:rsid w:val="0034308F"/>
    <w:rsid w:val="00343377"/>
    <w:rsid w:val="00344727"/>
    <w:rsid w:val="00346EDF"/>
    <w:rsid w:val="003478B0"/>
    <w:rsid w:val="00350069"/>
    <w:rsid w:val="00351D17"/>
    <w:rsid w:val="00353963"/>
    <w:rsid w:val="00353C02"/>
    <w:rsid w:val="00354033"/>
    <w:rsid w:val="00354D73"/>
    <w:rsid w:val="00355A00"/>
    <w:rsid w:val="00356127"/>
    <w:rsid w:val="003565CE"/>
    <w:rsid w:val="00356EFC"/>
    <w:rsid w:val="00360470"/>
    <w:rsid w:val="00361935"/>
    <w:rsid w:val="00361D70"/>
    <w:rsid w:val="003621A6"/>
    <w:rsid w:val="0036293C"/>
    <w:rsid w:val="003666AE"/>
    <w:rsid w:val="00366FE4"/>
    <w:rsid w:val="0037005D"/>
    <w:rsid w:val="00373908"/>
    <w:rsid w:val="00375024"/>
    <w:rsid w:val="003753AB"/>
    <w:rsid w:val="003754B0"/>
    <w:rsid w:val="00375B8B"/>
    <w:rsid w:val="00375E2F"/>
    <w:rsid w:val="00376ABD"/>
    <w:rsid w:val="00377567"/>
    <w:rsid w:val="00377BDC"/>
    <w:rsid w:val="00377DC9"/>
    <w:rsid w:val="00380415"/>
    <w:rsid w:val="00381FB4"/>
    <w:rsid w:val="003828CD"/>
    <w:rsid w:val="00384BFC"/>
    <w:rsid w:val="00384F46"/>
    <w:rsid w:val="003852E4"/>
    <w:rsid w:val="003854A3"/>
    <w:rsid w:val="003857BB"/>
    <w:rsid w:val="00386E7C"/>
    <w:rsid w:val="003872A9"/>
    <w:rsid w:val="003923AB"/>
    <w:rsid w:val="00395A41"/>
    <w:rsid w:val="00395CBE"/>
    <w:rsid w:val="003965C1"/>
    <w:rsid w:val="003A0246"/>
    <w:rsid w:val="003A1044"/>
    <w:rsid w:val="003A1594"/>
    <w:rsid w:val="003A356A"/>
    <w:rsid w:val="003A46BF"/>
    <w:rsid w:val="003A4B29"/>
    <w:rsid w:val="003A4C62"/>
    <w:rsid w:val="003A7F44"/>
    <w:rsid w:val="003A7FC1"/>
    <w:rsid w:val="003B1EE3"/>
    <w:rsid w:val="003B61D1"/>
    <w:rsid w:val="003B6B88"/>
    <w:rsid w:val="003B7E1C"/>
    <w:rsid w:val="003C040C"/>
    <w:rsid w:val="003C13A2"/>
    <w:rsid w:val="003C2FFA"/>
    <w:rsid w:val="003C32B2"/>
    <w:rsid w:val="003C48B8"/>
    <w:rsid w:val="003C6D0A"/>
    <w:rsid w:val="003C78BD"/>
    <w:rsid w:val="003C78EA"/>
    <w:rsid w:val="003D2920"/>
    <w:rsid w:val="003D2DC3"/>
    <w:rsid w:val="003D3E28"/>
    <w:rsid w:val="003D58B3"/>
    <w:rsid w:val="003D6C44"/>
    <w:rsid w:val="003E1274"/>
    <w:rsid w:val="003E3E7F"/>
    <w:rsid w:val="003E459E"/>
    <w:rsid w:val="003E4FEB"/>
    <w:rsid w:val="003E5291"/>
    <w:rsid w:val="003E529E"/>
    <w:rsid w:val="003E7531"/>
    <w:rsid w:val="003E763B"/>
    <w:rsid w:val="003F0694"/>
    <w:rsid w:val="003F51EE"/>
    <w:rsid w:val="00400759"/>
    <w:rsid w:val="00400E9C"/>
    <w:rsid w:val="0040143B"/>
    <w:rsid w:val="00401B29"/>
    <w:rsid w:val="00402013"/>
    <w:rsid w:val="00403D1A"/>
    <w:rsid w:val="00405D34"/>
    <w:rsid w:val="0040727B"/>
    <w:rsid w:val="00410A76"/>
    <w:rsid w:val="004132AB"/>
    <w:rsid w:val="00413EE4"/>
    <w:rsid w:val="004153B0"/>
    <w:rsid w:val="004179BE"/>
    <w:rsid w:val="0042047E"/>
    <w:rsid w:val="00421398"/>
    <w:rsid w:val="00424E52"/>
    <w:rsid w:val="004260BC"/>
    <w:rsid w:val="00426E6C"/>
    <w:rsid w:val="004274C3"/>
    <w:rsid w:val="00427668"/>
    <w:rsid w:val="00427763"/>
    <w:rsid w:val="00427818"/>
    <w:rsid w:val="00427E72"/>
    <w:rsid w:val="00430890"/>
    <w:rsid w:val="004310DA"/>
    <w:rsid w:val="00431175"/>
    <w:rsid w:val="004329FA"/>
    <w:rsid w:val="00432BFB"/>
    <w:rsid w:val="00432DB1"/>
    <w:rsid w:val="004358A3"/>
    <w:rsid w:val="00436575"/>
    <w:rsid w:val="00436F40"/>
    <w:rsid w:val="00441D15"/>
    <w:rsid w:val="00442977"/>
    <w:rsid w:val="00442EE9"/>
    <w:rsid w:val="0044495B"/>
    <w:rsid w:val="0045523A"/>
    <w:rsid w:val="00457B56"/>
    <w:rsid w:val="0046028B"/>
    <w:rsid w:val="00461C75"/>
    <w:rsid w:val="00464715"/>
    <w:rsid w:val="00465082"/>
    <w:rsid w:val="00465736"/>
    <w:rsid w:val="0046617D"/>
    <w:rsid w:val="004707EA"/>
    <w:rsid w:val="00470B13"/>
    <w:rsid w:val="00472935"/>
    <w:rsid w:val="004735F1"/>
    <w:rsid w:val="0047380E"/>
    <w:rsid w:val="00474E06"/>
    <w:rsid w:val="00476719"/>
    <w:rsid w:val="00480CB6"/>
    <w:rsid w:val="00481AB4"/>
    <w:rsid w:val="00482A68"/>
    <w:rsid w:val="00482D06"/>
    <w:rsid w:val="00484983"/>
    <w:rsid w:val="00485842"/>
    <w:rsid w:val="00486D3E"/>
    <w:rsid w:val="00491B8C"/>
    <w:rsid w:val="00494C74"/>
    <w:rsid w:val="0049526B"/>
    <w:rsid w:val="004957B3"/>
    <w:rsid w:val="00496FCA"/>
    <w:rsid w:val="004A0F3B"/>
    <w:rsid w:val="004A1102"/>
    <w:rsid w:val="004A22CC"/>
    <w:rsid w:val="004A5299"/>
    <w:rsid w:val="004A66C9"/>
    <w:rsid w:val="004A6FC6"/>
    <w:rsid w:val="004B1376"/>
    <w:rsid w:val="004B27EE"/>
    <w:rsid w:val="004B429A"/>
    <w:rsid w:val="004B6C10"/>
    <w:rsid w:val="004C0AEE"/>
    <w:rsid w:val="004C11EB"/>
    <w:rsid w:val="004C135F"/>
    <w:rsid w:val="004C3A74"/>
    <w:rsid w:val="004C6C43"/>
    <w:rsid w:val="004D06C9"/>
    <w:rsid w:val="004D21B4"/>
    <w:rsid w:val="004D47B8"/>
    <w:rsid w:val="004D7295"/>
    <w:rsid w:val="004E0859"/>
    <w:rsid w:val="004E1807"/>
    <w:rsid w:val="004E46CD"/>
    <w:rsid w:val="004E52EB"/>
    <w:rsid w:val="004E5D0D"/>
    <w:rsid w:val="004F00D3"/>
    <w:rsid w:val="004F101B"/>
    <w:rsid w:val="004F30AE"/>
    <w:rsid w:val="004F522F"/>
    <w:rsid w:val="004F57B8"/>
    <w:rsid w:val="004F587D"/>
    <w:rsid w:val="004F5F0B"/>
    <w:rsid w:val="004F6183"/>
    <w:rsid w:val="004F74BC"/>
    <w:rsid w:val="005003DD"/>
    <w:rsid w:val="00500909"/>
    <w:rsid w:val="00502786"/>
    <w:rsid w:val="00506E13"/>
    <w:rsid w:val="00510FD8"/>
    <w:rsid w:val="0051151E"/>
    <w:rsid w:val="00513920"/>
    <w:rsid w:val="00513C62"/>
    <w:rsid w:val="0051475C"/>
    <w:rsid w:val="00515164"/>
    <w:rsid w:val="00515930"/>
    <w:rsid w:val="00515E4F"/>
    <w:rsid w:val="00516EA6"/>
    <w:rsid w:val="0052130B"/>
    <w:rsid w:val="00521525"/>
    <w:rsid w:val="00523F46"/>
    <w:rsid w:val="0052638B"/>
    <w:rsid w:val="00527842"/>
    <w:rsid w:val="005309D5"/>
    <w:rsid w:val="005309DD"/>
    <w:rsid w:val="00530E63"/>
    <w:rsid w:val="00530ED4"/>
    <w:rsid w:val="00534793"/>
    <w:rsid w:val="00534F71"/>
    <w:rsid w:val="005359E6"/>
    <w:rsid w:val="00540365"/>
    <w:rsid w:val="005410A7"/>
    <w:rsid w:val="005411C8"/>
    <w:rsid w:val="0054271F"/>
    <w:rsid w:val="00543B65"/>
    <w:rsid w:val="0054509F"/>
    <w:rsid w:val="00545542"/>
    <w:rsid w:val="00545F5E"/>
    <w:rsid w:val="00546939"/>
    <w:rsid w:val="0054694A"/>
    <w:rsid w:val="00547EAC"/>
    <w:rsid w:val="0055067C"/>
    <w:rsid w:val="00550C5F"/>
    <w:rsid w:val="00551D51"/>
    <w:rsid w:val="0055385F"/>
    <w:rsid w:val="00554972"/>
    <w:rsid w:val="00555C55"/>
    <w:rsid w:val="00557524"/>
    <w:rsid w:val="00557AC8"/>
    <w:rsid w:val="00557B3A"/>
    <w:rsid w:val="00560370"/>
    <w:rsid w:val="005628B4"/>
    <w:rsid w:val="0056295D"/>
    <w:rsid w:val="005653DC"/>
    <w:rsid w:val="00565717"/>
    <w:rsid w:val="00565808"/>
    <w:rsid w:val="00566466"/>
    <w:rsid w:val="00572046"/>
    <w:rsid w:val="0057336B"/>
    <w:rsid w:val="0057364B"/>
    <w:rsid w:val="00575365"/>
    <w:rsid w:val="00575C8F"/>
    <w:rsid w:val="005770E9"/>
    <w:rsid w:val="0057713E"/>
    <w:rsid w:val="0058074F"/>
    <w:rsid w:val="0058137F"/>
    <w:rsid w:val="00581D5E"/>
    <w:rsid w:val="0058279A"/>
    <w:rsid w:val="00584271"/>
    <w:rsid w:val="00584C77"/>
    <w:rsid w:val="00585938"/>
    <w:rsid w:val="005859B9"/>
    <w:rsid w:val="00590C0F"/>
    <w:rsid w:val="0059123B"/>
    <w:rsid w:val="0059361B"/>
    <w:rsid w:val="00594FED"/>
    <w:rsid w:val="005954CB"/>
    <w:rsid w:val="00595891"/>
    <w:rsid w:val="00595A2E"/>
    <w:rsid w:val="005966E5"/>
    <w:rsid w:val="00596CA6"/>
    <w:rsid w:val="00596F18"/>
    <w:rsid w:val="005A010A"/>
    <w:rsid w:val="005A16BB"/>
    <w:rsid w:val="005A268A"/>
    <w:rsid w:val="005A621B"/>
    <w:rsid w:val="005A66FC"/>
    <w:rsid w:val="005B07FF"/>
    <w:rsid w:val="005B3882"/>
    <w:rsid w:val="005B6823"/>
    <w:rsid w:val="005C0140"/>
    <w:rsid w:val="005C0E5B"/>
    <w:rsid w:val="005C276E"/>
    <w:rsid w:val="005C4E3F"/>
    <w:rsid w:val="005C5C5B"/>
    <w:rsid w:val="005C6725"/>
    <w:rsid w:val="005C7B8F"/>
    <w:rsid w:val="005D2BA9"/>
    <w:rsid w:val="005D4102"/>
    <w:rsid w:val="005D773B"/>
    <w:rsid w:val="005E020A"/>
    <w:rsid w:val="005E06DE"/>
    <w:rsid w:val="005E2147"/>
    <w:rsid w:val="005E2D6C"/>
    <w:rsid w:val="005E37D5"/>
    <w:rsid w:val="005E3F27"/>
    <w:rsid w:val="005E55C2"/>
    <w:rsid w:val="005E5FCC"/>
    <w:rsid w:val="005E63BF"/>
    <w:rsid w:val="005E7250"/>
    <w:rsid w:val="005F0633"/>
    <w:rsid w:val="005F099A"/>
    <w:rsid w:val="005F1982"/>
    <w:rsid w:val="005F1D0D"/>
    <w:rsid w:val="005F38C8"/>
    <w:rsid w:val="005F426C"/>
    <w:rsid w:val="005F5BFE"/>
    <w:rsid w:val="005F5C7D"/>
    <w:rsid w:val="005F5FA8"/>
    <w:rsid w:val="005F77C0"/>
    <w:rsid w:val="00600CA4"/>
    <w:rsid w:val="0060126E"/>
    <w:rsid w:val="006019F6"/>
    <w:rsid w:val="006041FA"/>
    <w:rsid w:val="006048F3"/>
    <w:rsid w:val="006051F2"/>
    <w:rsid w:val="0061027D"/>
    <w:rsid w:val="0061040B"/>
    <w:rsid w:val="00610859"/>
    <w:rsid w:val="0061123A"/>
    <w:rsid w:val="006113D4"/>
    <w:rsid w:val="006149D8"/>
    <w:rsid w:val="00614F79"/>
    <w:rsid w:val="00615A5E"/>
    <w:rsid w:val="006166BD"/>
    <w:rsid w:val="00617E63"/>
    <w:rsid w:val="00621846"/>
    <w:rsid w:val="00621A48"/>
    <w:rsid w:val="00624F17"/>
    <w:rsid w:val="0062534A"/>
    <w:rsid w:val="00625A53"/>
    <w:rsid w:val="0063219C"/>
    <w:rsid w:val="00632566"/>
    <w:rsid w:val="006338F7"/>
    <w:rsid w:val="00633AED"/>
    <w:rsid w:val="00634992"/>
    <w:rsid w:val="00634AE7"/>
    <w:rsid w:val="00634D6F"/>
    <w:rsid w:val="00635F0C"/>
    <w:rsid w:val="00635F9E"/>
    <w:rsid w:val="006360DE"/>
    <w:rsid w:val="0063794A"/>
    <w:rsid w:val="00643BDF"/>
    <w:rsid w:val="00644BAB"/>
    <w:rsid w:val="00650323"/>
    <w:rsid w:val="006513F1"/>
    <w:rsid w:val="00651EA9"/>
    <w:rsid w:val="00654277"/>
    <w:rsid w:val="0065770C"/>
    <w:rsid w:val="0066282F"/>
    <w:rsid w:val="00663D90"/>
    <w:rsid w:val="0067231D"/>
    <w:rsid w:val="00673300"/>
    <w:rsid w:val="006746A4"/>
    <w:rsid w:val="006755C6"/>
    <w:rsid w:val="006778DB"/>
    <w:rsid w:val="00677E43"/>
    <w:rsid w:val="00680937"/>
    <w:rsid w:val="006812C9"/>
    <w:rsid w:val="00685AE3"/>
    <w:rsid w:val="00686865"/>
    <w:rsid w:val="006868D8"/>
    <w:rsid w:val="00691B79"/>
    <w:rsid w:val="006939C7"/>
    <w:rsid w:val="00695AEE"/>
    <w:rsid w:val="00695C56"/>
    <w:rsid w:val="00696AA0"/>
    <w:rsid w:val="006A15C6"/>
    <w:rsid w:val="006A2AC6"/>
    <w:rsid w:val="006A2CA8"/>
    <w:rsid w:val="006A3969"/>
    <w:rsid w:val="006A3D2F"/>
    <w:rsid w:val="006A44B4"/>
    <w:rsid w:val="006A582F"/>
    <w:rsid w:val="006A73DD"/>
    <w:rsid w:val="006A799C"/>
    <w:rsid w:val="006B1613"/>
    <w:rsid w:val="006B18FA"/>
    <w:rsid w:val="006B205E"/>
    <w:rsid w:val="006B20E8"/>
    <w:rsid w:val="006B5442"/>
    <w:rsid w:val="006B54EF"/>
    <w:rsid w:val="006B5BA9"/>
    <w:rsid w:val="006B6217"/>
    <w:rsid w:val="006B680C"/>
    <w:rsid w:val="006C0233"/>
    <w:rsid w:val="006C054A"/>
    <w:rsid w:val="006C13A3"/>
    <w:rsid w:val="006C560E"/>
    <w:rsid w:val="006C6B6B"/>
    <w:rsid w:val="006C6F34"/>
    <w:rsid w:val="006C758B"/>
    <w:rsid w:val="006D0036"/>
    <w:rsid w:val="006D3E7A"/>
    <w:rsid w:val="006D438A"/>
    <w:rsid w:val="006D473B"/>
    <w:rsid w:val="006E039D"/>
    <w:rsid w:val="006E0F35"/>
    <w:rsid w:val="006E0F7D"/>
    <w:rsid w:val="006E130A"/>
    <w:rsid w:val="006E143A"/>
    <w:rsid w:val="006E173D"/>
    <w:rsid w:val="006E1B9A"/>
    <w:rsid w:val="006E1C2D"/>
    <w:rsid w:val="006E2B2E"/>
    <w:rsid w:val="006E52A8"/>
    <w:rsid w:val="006E573C"/>
    <w:rsid w:val="006E629E"/>
    <w:rsid w:val="006E766D"/>
    <w:rsid w:val="006F01A6"/>
    <w:rsid w:val="006F1A4D"/>
    <w:rsid w:val="006F281A"/>
    <w:rsid w:val="006F434D"/>
    <w:rsid w:val="006F458B"/>
    <w:rsid w:val="006F4AE5"/>
    <w:rsid w:val="006F547E"/>
    <w:rsid w:val="006F54CF"/>
    <w:rsid w:val="006F644B"/>
    <w:rsid w:val="006F6F96"/>
    <w:rsid w:val="00700962"/>
    <w:rsid w:val="00700AEC"/>
    <w:rsid w:val="007014D4"/>
    <w:rsid w:val="007016C8"/>
    <w:rsid w:val="0070473E"/>
    <w:rsid w:val="00704A95"/>
    <w:rsid w:val="00704FA8"/>
    <w:rsid w:val="007058BD"/>
    <w:rsid w:val="00705C48"/>
    <w:rsid w:val="00712288"/>
    <w:rsid w:val="007127D7"/>
    <w:rsid w:val="007132EE"/>
    <w:rsid w:val="0071337B"/>
    <w:rsid w:val="007134B8"/>
    <w:rsid w:val="00714F51"/>
    <w:rsid w:val="00716DB7"/>
    <w:rsid w:val="00716E47"/>
    <w:rsid w:val="00720529"/>
    <w:rsid w:val="00721953"/>
    <w:rsid w:val="00721C55"/>
    <w:rsid w:val="00722F52"/>
    <w:rsid w:val="00722FA9"/>
    <w:rsid w:val="00724A12"/>
    <w:rsid w:val="00726FED"/>
    <w:rsid w:val="00732247"/>
    <w:rsid w:val="00732425"/>
    <w:rsid w:val="00732ACB"/>
    <w:rsid w:val="00732AE1"/>
    <w:rsid w:val="00735AB6"/>
    <w:rsid w:val="0073752D"/>
    <w:rsid w:val="00737C1C"/>
    <w:rsid w:val="00740FB8"/>
    <w:rsid w:val="00741664"/>
    <w:rsid w:val="00741F9D"/>
    <w:rsid w:val="007425A3"/>
    <w:rsid w:val="00743EA5"/>
    <w:rsid w:val="00744D4B"/>
    <w:rsid w:val="00745168"/>
    <w:rsid w:val="00745EF6"/>
    <w:rsid w:val="00746484"/>
    <w:rsid w:val="0074749B"/>
    <w:rsid w:val="00752A48"/>
    <w:rsid w:val="00752C4F"/>
    <w:rsid w:val="00752DD1"/>
    <w:rsid w:val="007539B0"/>
    <w:rsid w:val="007541D3"/>
    <w:rsid w:val="00755C6A"/>
    <w:rsid w:val="007601D4"/>
    <w:rsid w:val="0076132C"/>
    <w:rsid w:val="00762E1C"/>
    <w:rsid w:val="00763089"/>
    <w:rsid w:val="0076570F"/>
    <w:rsid w:val="00766B92"/>
    <w:rsid w:val="00767B0C"/>
    <w:rsid w:val="00767E39"/>
    <w:rsid w:val="007705DC"/>
    <w:rsid w:val="00770D8E"/>
    <w:rsid w:val="007717F3"/>
    <w:rsid w:val="00773A19"/>
    <w:rsid w:val="00774B50"/>
    <w:rsid w:val="0077584B"/>
    <w:rsid w:val="00775BE4"/>
    <w:rsid w:val="00776009"/>
    <w:rsid w:val="0077799C"/>
    <w:rsid w:val="00777A04"/>
    <w:rsid w:val="00777FCA"/>
    <w:rsid w:val="00780470"/>
    <w:rsid w:val="00780DBC"/>
    <w:rsid w:val="00782879"/>
    <w:rsid w:val="00782AB6"/>
    <w:rsid w:val="00783531"/>
    <w:rsid w:val="00783677"/>
    <w:rsid w:val="0078386A"/>
    <w:rsid w:val="00785014"/>
    <w:rsid w:val="00785570"/>
    <w:rsid w:val="00785657"/>
    <w:rsid w:val="007857A4"/>
    <w:rsid w:val="007935A6"/>
    <w:rsid w:val="0079746E"/>
    <w:rsid w:val="0079791E"/>
    <w:rsid w:val="007A0F69"/>
    <w:rsid w:val="007A1A21"/>
    <w:rsid w:val="007A2D42"/>
    <w:rsid w:val="007A453C"/>
    <w:rsid w:val="007A5C67"/>
    <w:rsid w:val="007B062D"/>
    <w:rsid w:val="007B0DD0"/>
    <w:rsid w:val="007B2FA6"/>
    <w:rsid w:val="007B3E6E"/>
    <w:rsid w:val="007B54CD"/>
    <w:rsid w:val="007B5900"/>
    <w:rsid w:val="007B593D"/>
    <w:rsid w:val="007B709A"/>
    <w:rsid w:val="007C201B"/>
    <w:rsid w:val="007C23F4"/>
    <w:rsid w:val="007C3160"/>
    <w:rsid w:val="007C3ECF"/>
    <w:rsid w:val="007C4BAB"/>
    <w:rsid w:val="007C6155"/>
    <w:rsid w:val="007D13BA"/>
    <w:rsid w:val="007D30A0"/>
    <w:rsid w:val="007D3F4F"/>
    <w:rsid w:val="007D4EDD"/>
    <w:rsid w:val="007D54CE"/>
    <w:rsid w:val="007D5901"/>
    <w:rsid w:val="007D6377"/>
    <w:rsid w:val="007D6ABC"/>
    <w:rsid w:val="007D6AFA"/>
    <w:rsid w:val="007D7A42"/>
    <w:rsid w:val="007E0466"/>
    <w:rsid w:val="007E091A"/>
    <w:rsid w:val="007E11B0"/>
    <w:rsid w:val="007E1212"/>
    <w:rsid w:val="007E18EB"/>
    <w:rsid w:val="007E350D"/>
    <w:rsid w:val="007E4DDE"/>
    <w:rsid w:val="007E5FEC"/>
    <w:rsid w:val="007E6B8D"/>
    <w:rsid w:val="007E6C29"/>
    <w:rsid w:val="007F053D"/>
    <w:rsid w:val="007F3245"/>
    <w:rsid w:val="007F3A48"/>
    <w:rsid w:val="007F6038"/>
    <w:rsid w:val="0080212C"/>
    <w:rsid w:val="008032B9"/>
    <w:rsid w:val="00804969"/>
    <w:rsid w:val="00805F47"/>
    <w:rsid w:val="00806372"/>
    <w:rsid w:val="0080640D"/>
    <w:rsid w:val="008104E5"/>
    <w:rsid w:val="0081194F"/>
    <w:rsid w:val="00813800"/>
    <w:rsid w:val="00813EF1"/>
    <w:rsid w:val="00814BFD"/>
    <w:rsid w:val="00814C1D"/>
    <w:rsid w:val="0081603B"/>
    <w:rsid w:val="008178B6"/>
    <w:rsid w:val="00822F58"/>
    <w:rsid w:val="008248DF"/>
    <w:rsid w:val="008253EB"/>
    <w:rsid w:val="008269E9"/>
    <w:rsid w:val="00826BDD"/>
    <w:rsid w:val="008300B6"/>
    <w:rsid w:val="008308CA"/>
    <w:rsid w:val="00830992"/>
    <w:rsid w:val="00831488"/>
    <w:rsid w:val="008315B2"/>
    <w:rsid w:val="008318B2"/>
    <w:rsid w:val="00833D9E"/>
    <w:rsid w:val="008340B5"/>
    <w:rsid w:val="00834B62"/>
    <w:rsid w:val="008355AC"/>
    <w:rsid w:val="008423DA"/>
    <w:rsid w:val="0084265A"/>
    <w:rsid w:val="00842E38"/>
    <w:rsid w:val="00843EDB"/>
    <w:rsid w:val="008442E8"/>
    <w:rsid w:val="00847672"/>
    <w:rsid w:val="008505AE"/>
    <w:rsid w:val="00852661"/>
    <w:rsid w:val="00852A98"/>
    <w:rsid w:val="00852B81"/>
    <w:rsid w:val="00852BC8"/>
    <w:rsid w:val="00853180"/>
    <w:rsid w:val="008549EC"/>
    <w:rsid w:val="00855BCA"/>
    <w:rsid w:val="00855CC5"/>
    <w:rsid w:val="00855CDE"/>
    <w:rsid w:val="00855F94"/>
    <w:rsid w:val="00856060"/>
    <w:rsid w:val="00857627"/>
    <w:rsid w:val="00857D45"/>
    <w:rsid w:val="008606D9"/>
    <w:rsid w:val="00861894"/>
    <w:rsid w:val="008628BE"/>
    <w:rsid w:val="00862B1C"/>
    <w:rsid w:val="00863AAA"/>
    <w:rsid w:val="00863D14"/>
    <w:rsid w:val="0086426B"/>
    <w:rsid w:val="00864F6A"/>
    <w:rsid w:val="008676B8"/>
    <w:rsid w:val="00867C6D"/>
    <w:rsid w:val="00870CEE"/>
    <w:rsid w:val="0087120B"/>
    <w:rsid w:val="00871806"/>
    <w:rsid w:val="00871E8F"/>
    <w:rsid w:val="00872962"/>
    <w:rsid w:val="00873B91"/>
    <w:rsid w:val="0087511C"/>
    <w:rsid w:val="0087537D"/>
    <w:rsid w:val="00875388"/>
    <w:rsid w:val="00875710"/>
    <w:rsid w:val="00875F5B"/>
    <w:rsid w:val="008765DC"/>
    <w:rsid w:val="00880734"/>
    <w:rsid w:val="008807FF"/>
    <w:rsid w:val="00880F1B"/>
    <w:rsid w:val="00882162"/>
    <w:rsid w:val="008821C5"/>
    <w:rsid w:val="0088293F"/>
    <w:rsid w:val="00882B1B"/>
    <w:rsid w:val="00883882"/>
    <w:rsid w:val="00885597"/>
    <w:rsid w:val="00886724"/>
    <w:rsid w:val="00890CD4"/>
    <w:rsid w:val="00890D7A"/>
    <w:rsid w:val="00890DAE"/>
    <w:rsid w:val="0089371B"/>
    <w:rsid w:val="008947A0"/>
    <w:rsid w:val="00894878"/>
    <w:rsid w:val="00896544"/>
    <w:rsid w:val="008966F9"/>
    <w:rsid w:val="008A0196"/>
    <w:rsid w:val="008A26FF"/>
    <w:rsid w:val="008A37AA"/>
    <w:rsid w:val="008A426B"/>
    <w:rsid w:val="008A4600"/>
    <w:rsid w:val="008A4F30"/>
    <w:rsid w:val="008B14BB"/>
    <w:rsid w:val="008B3DE6"/>
    <w:rsid w:val="008B5722"/>
    <w:rsid w:val="008B5D65"/>
    <w:rsid w:val="008B5FAE"/>
    <w:rsid w:val="008B6D70"/>
    <w:rsid w:val="008B7F31"/>
    <w:rsid w:val="008B7FF3"/>
    <w:rsid w:val="008C03B5"/>
    <w:rsid w:val="008C1BC9"/>
    <w:rsid w:val="008C328A"/>
    <w:rsid w:val="008C43EA"/>
    <w:rsid w:val="008C4621"/>
    <w:rsid w:val="008C4C2F"/>
    <w:rsid w:val="008C4F4A"/>
    <w:rsid w:val="008C55B4"/>
    <w:rsid w:val="008C65BC"/>
    <w:rsid w:val="008C6BC0"/>
    <w:rsid w:val="008C7797"/>
    <w:rsid w:val="008D1F11"/>
    <w:rsid w:val="008D2181"/>
    <w:rsid w:val="008D4735"/>
    <w:rsid w:val="008D4A87"/>
    <w:rsid w:val="008D57D2"/>
    <w:rsid w:val="008D6C83"/>
    <w:rsid w:val="008D74F1"/>
    <w:rsid w:val="008D759A"/>
    <w:rsid w:val="008E0114"/>
    <w:rsid w:val="008E06CC"/>
    <w:rsid w:val="008E1ABE"/>
    <w:rsid w:val="008E6188"/>
    <w:rsid w:val="008E6FD9"/>
    <w:rsid w:val="008F1C77"/>
    <w:rsid w:val="008F1E34"/>
    <w:rsid w:val="008F1ED4"/>
    <w:rsid w:val="008F33F4"/>
    <w:rsid w:val="008F497B"/>
    <w:rsid w:val="008F4C54"/>
    <w:rsid w:val="008F6032"/>
    <w:rsid w:val="008F669F"/>
    <w:rsid w:val="008F7EFB"/>
    <w:rsid w:val="00900293"/>
    <w:rsid w:val="009004A4"/>
    <w:rsid w:val="00901F3F"/>
    <w:rsid w:val="00902946"/>
    <w:rsid w:val="00903411"/>
    <w:rsid w:val="009042F2"/>
    <w:rsid w:val="009058B8"/>
    <w:rsid w:val="00906F39"/>
    <w:rsid w:val="009129C8"/>
    <w:rsid w:val="009138A7"/>
    <w:rsid w:val="00915796"/>
    <w:rsid w:val="00917C9A"/>
    <w:rsid w:val="00920868"/>
    <w:rsid w:val="00921142"/>
    <w:rsid w:val="009211AB"/>
    <w:rsid w:val="009212BE"/>
    <w:rsid w:val="009227CC"/>
    <w:rsid w:val="0092583F"/>
    <w:rsid w:val="00925B97"/>
    <w:rsid w:val="009265E5"/>
    <w:rsid w:val="00927690"/>
    <w:rsid w:val="00927ACE"/>
    <w:rsid w:val="009304FD"/>
    <w:rsid w:val="00930F97"/>
    <w:rsid w:val="00931001"/>
    <w:rsid w:val="00931108"/>
    <w:rsid w:val="0093153B"/>
    <w:rsid w:val="009321F0"/>
    <w:rsid w:val="00933302"/>
    <w:rsid w:val="0093369E"/>
    <w:rsid w:val="00933CD7"/>
    <w:rsid w:val="00936735"/>
    <w:rsid w:val="00936E8F"/>
    <w:rsid w:val="009370F2"/>
    <w:rsid w:val="0093737E"/>
    <w:rsid w:val="00937662"/>
    <w:rsid w:val="009415E3"/>
    <w:rsid w:val="00941FF6"/>
    <w:rsid w:val="00944BB1"/>
    <w:rsid w:val="00944BCD"/>
    <w:rsid w:val="00944BFE"/>
    <w:rsid w:val="0094661C"/>
    <w:rsid w:val="00946960"/>
    <w:rsid w:val="00946C4A"/>
    <w:rsid w:val="0094721E"/>
    <w:rsid w:val="009472EC"/>
    <w:rsid w:val="00950A69"/>
    <w:rsid w:val="00951DB7"/>
    <w:rsid w:val="009528CA"/>
    <w:rsid w:val="0095350E"/>
    <w:rsid w:val="0095567D"/>
    <w:rsid w:val="00955DD7"/>
    <w:rsid w:val="00956692"/>
    <w:rsid w:val="00957649"/>
    <w:rsid w:val="009579CA"/>
    <w:rsid w:val="00957D05"/>
    <w:rsid w:val="00961D1F"/>
    <w:rsid w:val="00961DAD"/>
    <w:rsid w:val="009622AD"/>
    <w:rsid w:val="009633D0"/>
    <w:rsid w:val="00963E86"/>
    <w:rsid w:val="00965865"/>
    <w:rsid w:val="009667F6"/>
    <w:rsid w:val="009678AC"/>
    <w:rsid w:val="0097000B"/>
    <w:rsid w:val="00970844"/>
    <w:rsid w:val="00970FD2"/>
    <w:rsid w:val="0097153E"/>
    <w:rsid w:val="00971FFB"/>
    <w:rsid w:val="009726F8"/>
    <w:rsid w:val="00972EE6"/>
    <w:rsid w:val="0097346D"/>
    <w:rsid w:val="00974348"/>
    <w:rsid w:val="0097437F"/>
    <w:rsid w:val="00974C6E"/>
    <w:rsid w:val="00974DA7"/>
    <w:rsid w:val="009756AF"/>
    <w:rsid w:val="00975B5B"/>
    <w:rsid w:val="00975ECA"/>
    <w:rsid w:val="00977507"/>
    <w:rsid w:val="00977D8A"/>
    <w:rsid w:val="009820E1"/>
    <w:rsid w:val="00983E78"/>
    <w:rsid w:val="009845E8"/>
    <w:rsid w:val="0098523A"/>
    <w:rsid w:val="00985510"/>
    <w:rsid w:val="00986239"/>
    <w:rsid w:val="00986E34"/>
    <w:rsid w:val="0098771D"/>
    <w:rsid w:val="0099183A"/>
    <w:rsid w:val="00993094"/>
    <w:rsid w:val="00993685"/>
    <w:rsid w:val="00993C1E"/>
    <w:rsid w:val="00993E9C"/>
    <w:rsid w:val="0099582B"/>
    <w:rsid w:val="009973E2"/>
    <w:rsid w:val="009A0A06"/>
    <w:rsid w:val="009A0DFA"/>
    <w:rsid w:val="009A2312"/>
    <w:rsid w:val="009A33FD"/>
    <w:rsid w:val="009A5BB0"/>
    <w:rsid w:val="009A5F5D"/>
    <w:rsid w:val="009A6D2F"/>
    <w:rsid w:val="009A6F27"/>
    <w:rsid w:val="009B1103"/>
    <w:rsid w:val="009B249F"/>
    <w:rsid w:val="009B295A"/>
    <w:rsid w:val="009B58AC"/>
    <w:rsid w:val="009B5B9C"/>
    <w:rsid w:val="009B71A2"/>
    <w:rsid w:val="009B7D7F"/>
    <w:rsid w:val="009C0EF4"/>
    <w:rsid w:val="009C1DF8"/>
    <w:rsid w:val="009C2F58"/>
    <w:rsid w:val="009C3E96"/>
    <w:rsid w:val="009C7093"/>
    <w:rsid w:val="009D1D37"/>
    <w:rsid w:val="009D2BDA"/>
    <w:rsid w:val="009D6DFF"/>
    <w:rsid w:val="009D7007"/>
    <w:rsid w:val="009E0611"/>
    <w:rsid w:val="009E1547"/>
    <w:rsid w:val="009E21A1"/>
    <w:rsid w:val="009E2A0B"/>
    <w:rsid w:val="009E3E51"/>
    <w:rsid w:val="009E45FA"/>
    <w:rsid w:val="009E49F7"/>
    <w:rsid w:val="009E4D6E"/>
    <w:rsid w:val="009E4E7E"/>
    <w:rsid w:val="009E53A3"/>
    <w:rsid w:val="009E54A6"/>
    <w:rsid w:val="009E5625"/>
    <w:rsid w:val="009E5A1C"/>
    <w:rsid w:val="009E5CF3"/>
    <w:rsid w:val="009E61A9"/>
    <w:rsid w:val="009F0B55"/>
    <w:rsid w:val="009F1E9B"/>
    <w:rsid w:val="009F3925"/>
    <w:rsid w:val="009F3A97"/>
    <w:rsid w:val="009F4488"/>
    <w:rsid w:val="009F44B9"/>
    <w:rsid w:val="009F61E3"/>
    <w:rsid w:val="00A00E6E"/>
    <w:rsid w:val="00A00F9C"/>
    <w:rsid w:val="00A010B1"/>
    <w:rsid w:val="00A0117E"/>
    <w:rsid w:val="00A01973"/>
    <w:rsid w:val="00A033EA"/>
    <w:rsid w:val="00A051CD"/>
    <w:rsid w:val="00A05D9F"/>
    <w:rsid w:val="00A064EE"/>
    <w:rsid w:val="00A10170"/>
    <w:rsid w:val="00A10528"/>
    <w:rsid w:val="00A1120D"/>
    <w:rsid w:val="00A11906"/>
    <w:rsid w:val="00A11C8C"/>
    <w:rsid w:val="00A128F5"/>
    <w:rsid w:val="00A143A8"/>
    <w:rsid w:val="00A14440"/>
    <w:rsid w:val="00A1644D"/>
    <w:rsid w:val="00A174C1"/>
    <w:rsid w:val="00A225A6"/>
    <w:rsid w:val="00A225F1"/>
    <w:rsid w:val="00A22FCB"/>
    <w:rsid w:val="00A23383"/>
    <w:rsid w:val="00A23B0A"/>
    <w:rsid w:val="00A2793B"/>
    <w:rsid w:val="00A3182C"/>
    <w:rsid w:val="00A34325"/>
    <w:rsid w:val="00A36354"/>
    <w:rsid w:val="00A37FB0"/>
    <w:rsid w:val="00A40E6A"/>
    <w:rsid w:val="00A40F4B"/>
    <w:rsid w:val="00A42FC7"/>
    <w:rsid w:val="00A43223"/>
    <w:rsid w:val="00A44115"/>
    <w:rsid w:val="00A44132"/>
    <w:rsid w:val="00A511AA"/>
    <w:rsid w:val="00A51470"/>
    <w:rsid w:val="00A51D07"/>
    <w:rsid w:val="00A52D87"/>
    <w:rsid w:val="00A53BE7"/>
    <w:rsid w:val="00A53EEE"/>
    <w:rsid w:val="00A55453"/>
    <w:rsid w:val="00A554DF"/>
    <w:rsid w:val="00A55BDA"/>
    <w:rsid w:val="00A56117"/>
    <w:rsid w:val="00A6088D"/>
    <w:rsid w:val="00A618E9"/>
    <w:rsid w:val="00A635F9"/>
    <w:rsid w:val="00A638DD"/>
    <w:rsid w:val="00A63C2F"/>
    <w:rsid w:val="00A63F1B"/>
    <w:rsid w:val="00A64531"/>
    <w:rsid w:val="00A6493B"/>
    <w:rsid w:val="00A66ACE"/>
    <w:rsid w:val="00A670E3"/>
    <w:rsid w:val="00A72855"/>
    <w:rsid w:val="00A74144"/>
    <w:rsid w:val="00A76111"/>
    <w:rsid w:val="00A80E52"/>
    <w:rsid w:val="00A81960"/>
    <w:rsid w:val="00A8377B"/>
    <w:rsid w:val="00A83E14"/>
    <w:rsid w:val="00A868A3"/>
    <w:rsid w:val="00A879A7"/>
    <w:rsid w:val="00A92BDF"/>
    <w:rsid w:val="00A94E7E"/>
    <w:rsid w:val="00A964B7"/>
    <w:rsid w:val="00A966C4"/>
    <w:rsid w:val="00A97431"/>
    <w:rsid w:val="00AA029D"/>
    <w:rsid w:val="00AA054A"/>
    <w:rsid w:val="00AA0629"/>
    <w:rsid w:val="00AA0CD0"/>
    <w:rsid w:val="00AA456C"/>
    <w:rsid w:val="00AA56EF"/>
    <w:rsid w:val="00AA5722"/>
    <w:rsid w:val="00AA6E11"/>
    <w:rsid w:val="00AA6F0A"/>
    <w:rsid w:val="00AA74C6"/>
    <w:rsid w:val="00AB0004"/>
    <w:rsid w:val="00AB0BFF"/>
    <w:rsid w:val="00AB19F7"/>
    <w:rsid w:val="00AB295E"/>
    <w:rsid w:val="00AB327F"/>
    <w:rsid w:val="00AB37F2"/>
    <w:rsid w:val="00AB630F"/>
    <w:rsid w:val="00AB7C8E"/>
    <w:rsid w:val="00AB7D89"/>
    <w:rsid w:val="00AC065D"/>
    <w:rsid w:val="00AC1213"/>
    <w:rsid w:val="00AC3528"/>
    <w:rsid w:val="00AC4CD4"/>
    <w:rsid w:val="00AC513B"/>
    <w:rsid w:val="00AC6746"/>
    <w:rsid w:val="00AC74F9"/>
    <w:rsid w:val="00AC78E5"/>
    <w:rsid w:val="00AC7EAD"/>
    <w:rsid w:val="00AD104B"/>
    <w:rsid w:val="00AD132C"/>
    <w:rsid w:val="00AD1A74"/>
    <w:rsid w:val="00AD2D7F"/>
    <w:rsid w:val="00AD6723"/>
    <w:rsid w:val="00AE00E8"/>
    <w:rsid w:val="00AE02A7"/>
    <w:rsid w:val="00AE06F6"/>
    <w:rsid w:val="00AE1498"/>
    <w:rsid w:val="00AE3119"/>
    <w:rsid w:val="00AE3C1E"/>
    <w:rsid w:val="00AE42BA"/>
    <w:rsid w:val="00AE57BB"/>
    <w:rsid w:val="00AF0D3A"/>
    <w:rsid w:val="00AF1054"/>
    <w:rsid w:val="00AF117B"/>
    <w:rsid w:val="00AF13A8"/>
    <w:rsid w:val="00AF2180"/>
    <w:rsid w:val="00AF26FD"/>
    <w:rsid w:val="00AF39A8"/>
    <w:rsid w:val="00AF3C95"/>
    <w:rsid w:val="00AF50CA"/>
    <w:rsid w:val="00AF599D"/>
    <w:rsid w:val="00AF787A"/>
    <w:rsid w:val="00AF7A9E"/>
    <w:rsid w:val="00B01D34"/>
    <w:rsid w:val="00B03140"/>
    <w:rsid w:val="00B032F3"/>
    <w:rsid w:val="00B04474"/>
    <w:rsid w:val="00B048AF"/>
    <w:rsid w:val="00B04F4F"/>
    <w:rsid w:val="00B06975"/>
    <w:rsid w:val="00B104CE"/>
    <w:rsid w:val="00B10A9F"/>
    <w:rsid w:val="00B11657"/>
    <w:rsid w:val="00B1234C"/>
    <w:rsid w:val="00B126EF"/>
    <w:rsid w:val="00B14112"/>
    <w:rsid w:val="00B14304"/>
    <w:rsid w:val="00B1451C"/>
    <w:rsid w:val="00B147C9"/>
    <w:rsid w:val="00B1486A"/>
    <w:rsid w:val="00B14EE9"/>
    <w:rsid w:val="00B15ACC"/>
    <w:rsid w:val="00B163E7"/>
    <w:rsid w:val="00B16ADF"/>
    <w:rsid w:val="00B17EE9"/>
    <w:rsid w:val="00B22C2E"/>
    <w:rsid w:val="00B2368C"/>
    <w:rsid w:val="00B239E0"/>
    <w:rsid w:val="00B24644"/>
    <w:rsid w:val="00B251EF"/>
    <w:rsid w:val="00B258E3"/>
    <w:rsid w:val="00B25DB6"/>
    <w:rsid w:val="00B26CD5"/>
    <w:rsid w:val="00B27309"/>
    <w:rsid w:val="00B30C6E"/>
    <w:rsid w:val="00B314C1"/>
    <w:rsid w:val="00B32674"/>
    <w:rsid w:val="00B32A35"/>
    <w:rsid w:val="00B33E92"/>
    <w:rsid w:val="00B340E0"/>
    <w:rsid w:val="00B34C8E"/>
    <w:rsid w:val="00B3545E"/>
    <w:rsid w:val="00B364FD"/>
    <w:rsid w:val="00B36522"/>
    <w:rsid w:val="00B36CA3"/>
    <w:rsid w:val="00B374FB"/>
    <w:rsid w:val="00B40E0F"/>
    <w:rsid w:val="00B412B2"/>
    <w:rsid w:val="00B415B2"/>
    <w:rsid w:val="00B4271A"/>
    <w:rsid w:val="00B42BB1"/>
    <w:rsid w:val="00B4335D"/>
    <w:rsid w:val="00B446F4"/>
    <w:rsid w:val="00B44BF0"/>
    <w:rsid w:val="00B5035B"/>
    <w:rsid w:val="00B5162E"/>
    <w:rsid w:val="00B51C97"/>
    <w:rsid w:val="00B52064"/>
    <w:rsid w:val="00B52322"/>
    <w:rsid w:val="00B525A7"/>
    <w:rsid w:val="00B5320B"/>
    <w:rsid w:val="00B537F6"/>
    <w:rsid w:val="00B53949"/>
    <w:rsid w:val="00B54CE1"/>
    <w:rsid w:val="00B566FE"/>
    <w:rsid w:val="00B57196"/>
    <w:rsid w:val="00B61A26"/>
    <w:rsid w:val="00B61DEF"/>
    <w:rsid w:val="00B62F74"/>
    <w:rsid w:val="00B64A87"/>
    <w:rsid w:val="00B64E50"/>
    <w:rsid w:val="00B65A33"/>
    <w:rsid w:val="00B6756B"/>
    <w:rsid w:val="00B67F0E"/>
    <w:rsid w:val="00B71207"/>
    <w:rsid w:val="00B74228"/>
    <w:rsid w:val="00B749FF"/>
    <w:rsid w:val="00B76711"/>
    <w:rsid w:val="00B767B5"/>
    <w:rsid w:val="00B76EC1"/>
    <w:rsid w:val="00B77C6A"/>
    <w:rsid w:val="00B80E4D"/>
    <w:rsid w:val="00B8140B"/>
    <w:rsid w:val="00B836E8"/>
    <w:rsid w:val="00B837AD"/>
    <w:rsid w:val="00B848D4"/>
    <w:rsid w:val="00B92F6F"/>
    <w:rsid w:val="00B9531A"/>
    <w:rsid w:val="00B95C8B"/>
    <w:rsid w:val="00BA1389"/>
    <w:rsid w:val="00BA314E"/>
    <w:rsid w:val="00BA50D8"/>
    <w:rsid w:val="00BA649C"/>
    <w:rsid w:val="00BA71BA"/>
    <w:rsid w:val="00BB1A33"/>
    <w:rsid w:val="00BB2089"/>
    <w:rsid w:val="00BB4D5E"/>
    <w:rsid w:val="00BB546B"/>
    <w:rsid w:val="00BB5611"/>
    <w:rsid w:val="00BB57B7"/>
    <w:rsid w:val="00BB778B"/>
    <w:rsid w:val="00BC1EA8"/>
    <w:rsid w:val="00BC2470"/>
    <w:rsid w:val="00BC2E3E"/>
    <w:rsid w:val="00BC4670"/>
    <w:rsid w:val="00BC55C3"/>
    <w:rsid w:val="00BD4329"/>
    <w:rsid w:val="00BD46B7"/>
    <w:rsid w:val="00BD4E0F"/>
    <w:rsid w:val="00BD60E0"/>
    <w:rsid w:val="00BD7C45"/>
    <w:rsid w:val="00BD7F97"/>
    <w:rsid w:val="00BE076D"/>
    <w:rsid w:val="00BE15E8"/>
    <w:rsid w:val="00BE4318"/>
    <w:rsid w:val="00BE4D52"/>
    <w:rsid w:val="00BE559A"/>
    <w:rsid w:val="00BE7DCC"/>
    <w:rsid w:val="00BF058F"/>
    <w:rsid w:val="00BF05C6"/>
    <w:rsid w:val="00BF174E"/>
    <w:rsid w:val="00BF2A4D"/>
    <w:rsid w:val="00BF4CB6"/>
    <w:rsid w:val="00BF54B4"/>
    <w:rsid w:val="00BF5F78"/>
    <w:rsid w:val="00BF720E"/>
    <w:rsid w:val="00BF77B9"/>
    <w:rsid w:val="00BF79BD"/>
    <w:rsid w:val="00BF7EF5"/>
    <w:rsid w:val="00C03498"/>
    <w:rsid w:val="00C03A6F"/>
    <w:rsid w:val="00C04FE0"/>
    <w:rsid w:val="00C0505D"/>
    <w:rsid w:val="00C05544"/>
    <w:rsid w:val="00C06545"/>
    <w:rsid w:val="00C1055F"/>
    <w:rsid w:val="00C106CF"/>
    <w:rsid w:val="00C111F4"/>
    <w:rsid w:val="00C11608"/>
    <w:rsid w:val="00C15BEE"/>
    <w:rsid w:val="00C161DC"/>
    <w:rsid w:val="00C17205"/>
    <w:rsid w:val="00C17553"/>
    <w:rsid w:val="00C1755F"/>
    <w:rsid w:val="00C175DA"/>
    <w:rsid w:val="00C17621"/>
    <w:rsid w:val="00C179E7"/>
    <w:rsid w:val="00C17AC6"/>
    <w:rsid w:val="00C20A1E"/>
    <w:rsid w:val="00C221BA"/>
    <w:rsid w:val="00C26AB7"/>
    <w:rsid w:val="00C26DEC"/>
    <w:rsid w:val="00C307BC"/>
    <w:rsid w:val="00C31A42"/>
    <w:rsid w:val="00C3213A"/>
    <w:rsid w:val="00C32418"/>
    <w:rsid w:val="00C35243"/>
    <w:rsid w:val="00C36289"/>
    <w:rsid w:val="00C400A6"/>
    <w:rsid w:val="00C40836"/>
    <w:rsid w:val="00C4445F"/>
    <w:rsid w:val="00C44C6E"/>
    <w:rsid w:val="00C4685A"/>
    <w:rsid w:val="00C46E1E"/>
    <w:rsid w:val="00C51885"/>
    <w:rsid w:val="00C51FD8"/>
    <w:rsid w:val="00C540F0"/>
    <w:rsid w:val="00C54190"/>
    <w:rsid w:val="00C54339"/>
    <w:rsid w:val="00C547A2"/>
    <w:rsid w:val="00C56B01"/>
    <w:rsid w:val="00C57346"/>
    <w:rsid w:val="00C60290"/>
    <w:rsid w:val="00C617EF"/>
    <w:rsid w:val="00C63EC1"/>
    <w:rsid w:val="00C714B3"/>
    <w:rsid w:val="00C71ED6"/>
    <w:rsid w:val="00C725F2"/>
    <w:rsid w:val="00C75D2B"/>
    <w:rsid w:val="00C75DCD"/>
    <w:rsid w:val="00C7600B"/>
    <w:rsid w:val="00C76B13"/>
    <w:rsid w:val="00C80612"/>
    <w:rsid w:val="00C80AF8"/>
    <w:rsid w:val="00C81370"/>
    <w:rsid w:val="00C8140C"/>
    <w:rsid w:val="00C82D82"/>
    <w:rsid w:val="00C832A8"/>
    <w:rsid w:val="00C83486"/>
    <w:rsid w:val="00C839F4"/>
    <w:rsid w:val="00C83BE7"/>
    <w:rsid w:val="00C853D8"/>
    <w:rsid w:val="00C8544B"/>
    <w:rsid w:val="00C86927"/>
    <w:rsid w:val="00C91C39"/>
    <w:rsid w:val="00C92F1F"/>
    <w:rsid w:val="00C93CC3"/>
    <w:rsid w:val="00C9510F"/>
    <w:rsid w:val="00C95531"/>
    <w:rsid w:val="00C95E50"/>
    <w:rsid w:val="00C96128"/>
    <w:rsid w:val="00C96200"/>
    <w:rsid w:val="00C9714A"/>
    <w:rsid w:val="00C97386"/>
    <w:rsid w:val="00CA03AB"/>
    <w:rsid w:val="00CA1F1D"/>
    <w:rsid w:val="00CA3B14"/>
    <w:rsid w:val="00CA45BA"/>
    <w:rsid w:val="00CA6322"/>
    <w:rsid w:val="00CA6549"/>
    <w:rsid w:val="00CA663E"/>
    <w:rsid w:val="00CA7BA8"/>
    <w:rsid w:val="00CB2DC4"/>
    <w:rsid w:val="00CB50D7"/>
    <w:rsid w:val="00CB79D5"/>
    <w:rsid w:val="00CB7F39"/>
    <w:rsid w:val="00CC1507"/>
    <w:rsid w:val="00CC22D4"/>
    <w:rsid w:val="00CC294B"/>
    <w:rsid w:val="00CC36CC"/>
    <w:rsid w:val="00CC3AC6"/>
    <w:rsid w:val="00CC539D"/>
    <w:rsid w:val="00CC7121"/>
    <w:rsid w:val="00CD0B96"/>
    <w:rsid w:val="00CD0CC2"/>
    <w:rsid w:val="00CD1FB5"/>
    <w:rsid w:val="00CD318B"/>
    <w:rsid w:val="00CD36CD"/>
    <w:rsid w:val="00CD562B"/>
    <w:rsid w:val="00CE0A4E"/>
    <w:rsid w:val="00CE1916"/>
    <w:rsid w:val="00CE19AB"/>
    <w:rsid w:val="00CE56F5"/>
    <w:rsid w:val="00CE5828"/>
    <w:rsid w:val="00CE7A78"/>
    <w:rsid w:val="00CF0002"/>
    <w:rsid w:val="00CF36E3"/>
    <w:rsid w:val="00CF4061"/>
    <w:rsid w:val="00CF4332"/>
    <w:rsid w:val="00CF6061"/>
    <w:rsid w:val="00CF6A0D"/>
    <w:rsid w:val="00D01001"/>
    <w:rsid w:val="00D01500"/>
    <w:rsid w:val="00D03565"/>
    <w:rsid w:val="00D05950"/>
    <w:rsid w:val="00D05AD4"/>
    <w:rsid w:val="00D06403"/>
    <w:rsid w:val="00D106B5"/>
    <w:rsid w:val="00D10A92"/>
    <w:rsid w:val="00D12394"/>
    <w:rsid w:val="00D12546"/>
    <w:rsid w:val="00D1385F"/>
    <w:rsid w:val="00D15528"/>
    <w:rsid w:val="00D15FA4"/>
    <w:rsid w:val="00D23083"/>
    <w:rsid w:val="00D23136"/>
    <w:rsid w:val="00D25AB6"/>
    <w:rsid w:val="00D2685F"/>
    <w:rsid w:val="00D27E43"/>
    <w:rsid w:val="00D32D7B"/>
    <w:rsid w:val="00D34CC7"/>
    <w:rsid w:val="00D3576C"/>
    <w:rsid w:val="00D35C6C"/>
    <w:rsid w:val="00D36E9C"/>
    <w:rsid w:val="00D37846"/>
    <w:rsid w:val="00D37A79"/>
    <w:rsid w:val="00D40785"/>
    <w:rsid w:val="00D40E4B"/>
    <w:rsid w:val="00D42950"/>
    <w:rsid w:val="00D434BE"/>
    <w:rsid w:val="00D4409D"/>
    <w:rsid w:val="00D467C8"/>
    <w:rsid w:val="00D47464"/>
    <w:rsid w:val="00D477CC"/>
    <w:rsid w:val="00D47FAE"/>
    <w:rsid w:val="00D47FD0"/>
    <w:rsid w:val="00D50A52"/>
    <w:rsid w:val="00D5419C"/>
    <w:rsid w:val="00D543D9"/>
    <w:rsid w:val="00D545E7"/>
    <w:rsid w:val="00D569E4"/>
    <w:rsid w:val="00D56FD4"/>
    <w:rsid w:val="00D57440"/>
    <w:rsid w:val="00D61476"/>
    <w:rsid w:val="00D6222F"/>
    <w:rsid w:val="00D623EA"/>
    <w:rsid w:val="00D633A2"/>
    <w:rsid w:val="00D658DC"/>
    <w:rsid w:val="00D66D5D"/>
    <w:rsid w:val="00D67246"/>
    <w:rsid w:val="00D70018"/>
    <w:rsid w:val="00D70220"/>
    <w:rsid w:val="00D71BC3"/>
    <w:rsid w:val="00D76294"/>
    <w:rsid w:val="00D76650"/>
    <w:rsid w:val="00D7766C"/>
    <w:rsid w:val="00D81046"/>
    <w:rsid w:val="00D82426"/>
    <w:rsid w:val="00D82B6C"/>
    <w:rsid w:val="00D84693"/>
    <w:rsid w:val="00D8661D"/>
    <w:rsid w:val="00D909C4"/>
    <w:rsid w:val="00D94AB0"/>
    <w:rsid w:val="00D94DBA"/>
    <w:rsid w:val="00D955D4"/>
    <w:rsid w:val="00D96BE4"/>
    <w:rsid w:val="00D96F07"/>
    <w:rsid w:val="00DA0EED"/>
    <w:rsid w:val="00DA1D58"/>
    <w:rsid w:val="00DA301D"/>
    <w:rsid w:val="00DA303A"/>
    <w:rsid w:val="00DA4236"/>
    <w:rsid w:val="00DA4AEB"/>
    <w:rsid w:val="00DA5991"/>
    <w:rsid w:val="00DA7A13"/>
    <w:rsid w:val="00DA7F71"/>
    <w:rsid w:val="00DB0E76"/>
    <w:rsid w:val="00DB0ED3"/>
    <w:rsid w:val="00DB349C"/>
    <w:rsid w:val="00DB4A73"/>
    <w:rsid w:val="00DB5365"/>
    <w:rsid w:val="00DB6F71"/>
    <w:rsid w:val="00DC03CC"/>
    <w:rsid w:val="00DC0EE5"/>
    <w:rsid w:val="00DC1CAC"/>
    <w:rsid w:val="00DC260F"/>
    <w:rsid w:val="00DC2863"/>
    <w:rsid w:val="00DC33D8"/>
    <w:rsid w:val="00DC523F"/>
    <w:rsid w:val="00DC5ABE"/>
    <w:rsid w:val="00DD03A1"/>
    <w:rsid w:val="00DD09BB"/>
    <w:rsid w:val="00DD1BA8"/>
    <w:rsid w:val="00DD1D03"/>
    <w:rsid w:val="00DD40DC"/>
    <w:rsid w:val="00DD4301"/>
    <w:rsid w:val="00DD4AD1"/>
    <w:rsid w:val="00DD623E"/>
    <w:rsid w:val="00DE0514"/>
    <w:rsid w:val="00DE053A"/>
    <w:rsid w:val="00DE074E"/>
    <w:rsid w:val="00DE2EE0"/>
    <w:rsid w:val="00DE3A4F"/>
    <w:rsid w:val="00DE4621"/>
    <w:rsid w:val="00DE481C"/>
    <w:rsid w:val="00DE4C2B"/>
    <w:rsid w:val="00DE4FC5"/>
    <w:rsid w:val="00DE71F3"/>
    <w:rsid w:val="00DF06A9"/>
    <w:rsid w:val="00DF53CD"/>
    <w:rsid w:val="00DF5997"/>
    <w:rsid w:val="00DF6642"/>
    <w:rsid w:val="00E00915"/>
    <w:rsid w:val="00E00BF4"/>
    <w:rsid w:val="00E01FA8"/>
    <w:rsid w:val="00E05612"/>
    <w:rsid w:val="00E062BA"/>
    <w:rsid w:val="00E07176"/>
    <w:rsid w:val="00E079A6"/>
    <w:rsid w:val="00E07FF6"/>
    <w:rsid w:val="00E10490"/>
    <w:rsid w:val="00E111B2"/>
    <w:rsid w:val="00E1127A"/>
    <w:rsid w:val="00E112C6"/>
    <w:rsid w:val="00E12BDC"/>
    <w:rsid w:val="00E161B8"/>
    <w:rsid w:val="00E2070F"/>
    <w:rsid w:val="00E20826"/>
    <w:rsid w:val="00E21044"/>
    <w:rsid w:val="00E24349"/>
    <w:rsid w:val="00E257AD"/>
    <w:rsid w:val="00E261B2"/>
    <w:rsid w:val="00E2674E"/>
    <w:rsid w:val="00E27837"/>
    <w:rsid w:val="00E30879"/>
    <w:rsid w:val="00E30A8B"/>
    <w:rsid w:val="00E32AB0"/>
    <w:rsid w:val="00E32EBF"/>
    <w:rsid w:val="00E3309A"/>
    <w:rsid w:val="00E35F30"/>
    <w:rsid w:val="00E4172B"/>
    <w:rsid w:val="00E44F79"/>
    <w:rsid w:val="00E460BC"/>
    <w:rsid w:val="00E4650A"/>
    <w:rsid w:val="00E5019B"/>
    <w:rsid w:val="00E53210"/>
    <w:rsid w:val="00E5425C"/>
    <w:rsid w:val="00E5569A"/>
    <w:rsid w:val="00E5581A"/>
    <w:rsid w:val="00E55F46"/>
    <w:rsid w:val="00E5685C"/>
    <w:rsid w:val="00E577DC"/>
    <w:rsid w:val="00E57CE0"/>
    <w:rsid w:val="00E64E83"/>
    <w:rsid w:val="00E650E0"/>
    <w:rsid w:val="00E703FE"/>
    <w:rsid w:val="00E72F9D"/>
    <w:rsid w:val="00E741DD"/>
    <w:rsid w:val="00E74385"/>
    <w:rsid w:val="00E74432"/>
    <w:rsid w:val="00E7606A"/>
    <w:rsid w:val="00E778D1"/>
    <w:rsid w:val="00E80D94"/>
    <w:rsid w:val="00E81B04"/>
    <w:rsid w:val="00E83E21"/>
    <w:rsid w:val="00E846CC"/>
    <w:rsid w:val="00E84BE6"/>
    <w:rsid w:val="00E87B81"/>
    <w:rsid w:val="00E90459"/>
    <w:rsid w:val="00E90F59"/>
    <w:rsid w:val="00E92EBB"/>
    <w:rsid w:val="00E96FFD"/>
    <w:rsid w:val="00E970AF"/>
    <w:rsid w:val="00EA1D25"/>
    <w:rsid w:val="00EA2667"/>
    <w:rsid w:val="00EA285A"/>
    <w:rsid w:val="00EA346B"/>
    <w:rsid w:val="00EA4055"/>
    <w:rsid w:val="00EB09F8"/>
    <w:rsid w:val="00EB0F6D"/>
    <w:rsid w:val="00EB1915"/>
    <w:rsid w:val="00EB1D39"/>
    <w:rsid w:val="00EB3E69"/>
    <w:rsid w:val="00EB63CA"/>
    <w:rsid w:val="00EB7A62"/>
    <w:rsid w:val="00EB7B25"/>
    <w:rsid w:val="00EC032C"/>
    <w:rsid w:val="00EC05C4"/>
    <w:rsid w:val="00EC07B3"/>
    <w:rsid w:val="00EC152B"/>
    <w:rsid w:val="00EC34C8"/>
    <w:rsid w:val="00EC3831"/>
    <w:rsid w:val="00EC3978"/>
    <w:rsid w:val="00EC3CFE"/>
    <w:rsid w:val="00EC4C13"/>
    <w:rsid w:val="00EC56EF"/>
    <w:rsid w:val="00EC665A"/>
    <w:rsid w:val="00EC722A"/>
    <w:rsid w:val="00ED1DA2"/>
    <w:rsid w:val="00ED226C"/>
    <w:rsid w:val="00ED4894"/>
    <w:rsid w:val="00ED4C15"/>
    <w:rsid w:val="00ED4E84"/>
    <w:rsid w:val="00ED59AB"/>
    <w:rsid w:val="00ED65E8"/>
    <w:rsid w:val="00ED7F6E"/>
    <w:rsid w:val="00EE12F7"/>
    <w:rsid w:val="00EE1CA9"/>
    <w:rsid w:val="00EE4250"/>
    <w:rsid w:val="00EE4B17"/>
    <w:rsid w:val="00EE6B3B"/>
    <w:rsid w:val="00EE7347"/>
    <w:rsid w:val="00EF34A2"/>
    <w:rsid w:val="00EF4158"/>
    <w:rsid w:val="00EF4AF2"/>
    <w:rsid w:val="00EF6756"/>
    <w:rsid w:val="00EF7A56"/>
    <w:rsid w:val="00F028E5"/>
    <w:rsid w:val="00F02B2E"/>
    <w:rsid w:val="00F045F1"/>
    <w:rsid w:val="00F07099"/>
    <w:rsid w:val="00F0726B"/>
    <w:rsid w:val="00F078E2"/>
    <w:rsid w:val="00F12046"/>
    <w:rsid w:val="00F1230B"/>
    <w:rsid w:val="00F133B1"/>
    <w:rsid w:val="00F16C48"/>
    <w:rsid w:val="00F16C99"/>
    <w:rsid w:val="00F17103"/>
    <w:rsid w:val="00F216C8"/>
    <w:rsid w:val="00F229C6"/>
    <w:rsid w:val="00F22D1B"/>
    <w:rsid w:val="00F230D8"/>
    <w:rsid w:val="00F238D7"/>
    <w:rsid w:val="00F23AF1"/>
    <w:rsid w:val="00F25754"/>
    <w:rsid w:val="00F25BA3"/>
    <w:rsid w:val="00F266F2"/>
    <w:rsid w:val="00F2697F"/>
    <w:rsid w:val="00F30144"/>
    <w:rsid w:val="00F3062B"/>
    <w:rsid w:val="00F3391D"/>
    <w:rsid w:val="00F34CEE"/>
    <w:rsid w:val="00F37CAD"/>
    <w:rsid w:val="00F403C5"/>
    <w:rsid w:val="00F4480C"/>
    <w:rsid w:val="00F45D64"/>
    <w:rsid w:val="00F46DB1"/>
    <w:rsid w:val="00F50175"/>
    <w:rsid w:val="00F50918"/>
    <w:rsid w:val="00F515E9"/>
    <w:rsid w:val="00F53748"/>
    <w:rsid w:val="00F5478D"/>
    <w:rsid w:val="00F55E50"/>
    <w:rsid w:val="00F569E7"/>
    <w:rsid w:val="00F56A67"/>
    <w:rsid w:val="00F56FB1"/>
    <w:rsid w:val="00F61743"/>
    <w:rsid w:val="00F619BF"/>
    <w:rsid w:val="00F61ABE"/>
    <w:rsid w:val="00F63232"/>
    <w:rsid w:val="00F63E60"/>
    <w:rsid w:val="00F67009"/>
    <w:rsid w:val="00F67C92"/>
    <w:rsid w:val="00F7165B"/>
    <w:rsid w:val="00F71B1E"/>
    <w:rsid w:val="00F721D1"/>
    <w:rsid w:val="00F74665"/>
    <w:rsid w:val="00F75D69"/>
    <w:rsid w:val="00F76A9A"/>
    <w:rsid w:val="00F77F90"/>
    <w:rsid w:val="00F80EAD"/>
    <w:rsid w:val="00F83C81"/>
    <w:rsid w:val="00F84E42"/>
    <w:rsid w:val="00F8687B"/>
    <w:rsid w:val="00F87AED"/>
    <w:rsid w:val="00F908F2"/>
    <w:rsid w:val="00F90F8A"/>
    <w:rsid w:val="00F911B4"/>
    <w:rsid w:val="00F91C60"/>
    <w:rsid w:val="00F93444"/>
    <w:rsid w:val="00F94C31"/>
    <w:rsid w:val="00F97006"/>
    <w:rsid w:val="00F97AFA"/>
    <w:rsid w:val="00F97DC6"/>
    <w:rsid w:val="00FA02FE"/>
    <w:rsid w:val="00FA1F66"/>
    <w:rsid w:val="00FA2271"/>
    <w:rsid w:val="00FA3304"/>
    <w:rsid w:val="00FA3A00"/>
    <w:rsid w:val="00FA3D9F"/>
    <w:rsid w:val="00FA413E"/>
    <w:rsid w:val="00FA7172"/>
    <w:rsid w:val="00FB2FBF"/>
    <w:rsid w:val="00FB32EA"/>
    <w:rsid w:val="00FB5EAD"/>
    <w:rsid w:val="00FB68D0"/>
    <w:rsid w:val="00FB74CF"/>
    <w:rsid w:val="00FC0CB4"/>
    <w:rsid w:val="00FC0EE3"/>
    <w:rsid w:val="00FC1922"/>
    <w:rsid w:val="00FC2AF3"/>
    <w:rsid w:val="00FC2B1E"/>
    <w:rsid w:val="00FC2DB8"/>
    <w:rsid w:val="00FC32B7"/>
    <w:rsid w:val="00FC338F"/>
    <w:rsid w:val="00FC3591"/>
    <w:rsid w:val="00FC36D1"/>
    <w:rsid w:val="00FC4DF8"/>
    <w:rsid w:val="00FC4FBB"/>
    <w:rsid w:val="00FC5772"/>
    <w:rsid w:val="00FC5D74"/>
    <w:rsid w:val="00FC77A0"/>
    <w:rsid w:val="00FC7983"/>
    <w:rsid w:val="00FD0B37"/>
    <w:rsid w:val="00FD185F"/>
    <w:rsid w:val="00FD1EF2"/>
    <w:rsid w:val="00FD2CB6"/>
    <w:rsid w:val="00FD3518"/>
    <w:rsid w:val="00FD3597"/>
    <w:rsid w:val="00FD4BBA"/>
    <w:rsid w:val="00FD57F7"/>
    <w:rsid w:val="00FE0D5E"/>
    <w:rsid w:val="00FE13E0"/>
    <w:rsid w:val="00FE2F4C"/>
    <w:rsid w:val="00FE5832"/>
    <w:rsid w:val="00FF251F"/>
    <w:rsid w:val="00FF31E8"/>
    <w:rsid w:val="00FF422B"/>
    <w:rsid w:val="00FF477C"/>
    <w:rsid w:val="00FF4A85"/>
    <w:rsid w:val="00FF4E11"/>
    <w:rsid w:val="00FF5D72"/>
    <w:rsid w:val="00FF6320"/>
    <w:rsid w:val="00FF6A1C"/>
    <w:rsid w:val="00FF6B5D"/>
    <w:rsid w:val="00FF79B4"/>
    <w:rsid w:val="00FF7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fabf8f">
      <v:fill color="white" color2="#fbd4b4" focusposition="1" focussize="" focus="100%" type="gradient"/>
      <v:stroke color="#fabf8f" weight="1pt"/>
      <v:shadow on="t" type="perspective" color="#974706" opacity=".5" offset="1pt" offset2="-3pt"/>
    </o:shapedefaults>
    <o:shapelayout v:ext="edit">
      <o:idmap v:ext="edit" data="1"/>
    </o:shapelayout>
  </w:shapeDefaults>
  <w:decimalSymbol w:val=","/>
  <w:listSeparator w:val=";"/>
  <w14:docId w14:val="2BC1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15BEE"/>
    <w:rPr>
      <w:rFonts w:cs="Tahoma"/>
      <w:sz w:val="26"/>
    </w:rPr>
  </w:style>
  <w:style w:type="paragraph" w:styleId="Nagwek4">
    <w:name w:val="heading 4"/>
    <w:basedOn w:val="Normalny"/>
    <w:next w:val="Normalny"/>
    <w:link w:val="Nagwek4Znak"/>
    <w:uiPriority w:val="9"/>
    <w:unhideWhenUsed/>
    <w:qFormat/>
    <w:rsid w:val="00A80E52"/>
    <w:pPr>
      <w:keepNext/>
      <w:keepLines/>
      <w:spacing w:before="200" w:line="360" w:lineRule="auto"/>
      <w:jc w:val="both"/>
      <w:outlineLvl w:val="3"/>
    </w:pPr>
    <w:rPr>
      <w:rFonts w:asciiTheme="majorHAnsi" w:eastAsiaTheme="majorEastAsia" w:hAnsiTheme="majorHAnsi" w:cstheme="majorBidi"/>
      <w:b/>
      <w:bCs/>
      <w:iCs/>
      <w:sz w:val="40"/>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7A78"/>
    <w:pPr>
      <w:tabs>
        <w:tab w:val="center" w:pos="4536"/>
        <w:tab w:val="right" w:pos="9072"/>
      </w:tabs>
    </w:pPr>
  </w:style>
  <w:style w:type="paragraph" w:styleId="Stopka">
    <w:name w:val="footer"/>
    <w:basedOn w:val="Normalny"/>
    <w:link w:val="StopkaZnak"/>
    <w:uiPriority w:val="99"/>
    <w:rsid w:val="00CE7A78"/>
    <w:pPr>
      <w:tabs>
        <w:tab w:val="center" w:pos="4536"/>
        <w:tab w:val="right" w:pos="9072"/>
      </w:tabs>
    </w:pPr>
  </w:style>
  <w:style w:type="paragraph" w:styleId="Tekstdymka">
    <w:name w:val="Balloon Text"/>
    <w:basedOn w:val="Normalny"/>
    <w:semiHidden/>
    <w:rsid w:val="00AB630F"/>
    <w:rPr>
      <w:rFonts w:ascii="Tahoma" w:hAnsi="Tahoma"/>
      <w:sz w:val="16"/>
      <w:szCs w:val="16"/>
    </w:rPr>
  </w:style>
  <w:style w:type="character" w:styleId="Numerstrony">
    <w:name w:val="page number"/>
    <w:basedOn w:val="Domylnaczcionkaakapitu"/>
    <w:rsid w:val="00400E9C"/>
  </w:style>
  <w:style w:type="table" w:styleId="Tabela-Siatka">
    <w:name w:val="Table Grid"/>
    <w:basedOn w:val="Standardowy"/>
    <w:rsid w:val="0054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F01C9"/>
    <w:pPr>
      <w:ind w:left="720"/>
      <w:contextualSpacing/>
    </w:pPr>
    <w:rPr>
      <w:rFonts w:cs="Times New Roman"/>
      <w:sz w:val="24"/>
      <w:szCs w:val="24"/>
    </w:rPr>
  </w:style>
  <w:style w:type="table" w:customStyle="1" w:styleId="rednialista1akcent11">
    <w:name w:val="Średnia lista 1 — akcent 11"/>
    <w:basedOn w:val="Standardowy"/>
    <w:uiPriority w:val="65"/>
    <w:rsid w:val="00EA266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redniasiatka1akcent1">
    <w:name w:val="Medium Grid 1 Accent 1"/>
    <w:basedOn w:val="Standardowy"/>
    <w:uiPriority w:val="67"/>
    <w:rsid w:val="00EA26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Hipercze">
    <w:name w:val="Hyperlink"/>
    <w:uiPriority w:val="99"/>
    <w:unhideWhenUsed/>
    <w:rsid w:val="00107A48"/>
    <w:rPr>
      <w:color w:val="0000FF"/>
      <w:u w:val="single"/>
    </w:rPr>
  </w:style>
  <w:style w:type="character" w:customStyle="1" w:styleId="apple-converted-space">
    <w:name w:val="apple-converted-space"/>
    <w:rsid w:val="00157ED8"/>
  </w:style>
  <w:style w:type="character" w:customStyle="1" w:styleId="h1">
    <w:name w:val="h1"/>
    <w:basedOn w:val="Domylnaczcionkaakapitu"/>
    <w:rsid w:val="000D2505"/>
  </w:style>
  <w:style w:type="paragraph" w:styleId="NormalnyWeb">
    <w:name w:val="Normal (Web)"/>
    <w:basedOn w:val="Normalny"/>
    <w:uiPriority w:val="99"/>
    <w:unhideWhenUsed/>
    <w:rsid w:val="001C6B76"/>
    <w:pPr>
      <w:spacing w:before="100" w:beforeAutospacing="1" w:after="100" w:afterAutospacing="1"/>
    </w:pPr>
    <w:rPr>
      <w:rFonts w:cs="Times New Roman"/>
      <w:sz w:val="24"/>
      <w:szCs w:val="24"/>
    </w:rPr>
  </w:style>
  <w:style w:type="character" w:styleId="Pogrubienie">
    <w:name w:val="Strong"/>
    <w:uiPriority w:val="22"/>
    <w:qFormat/>
    <w:rsid w:val="001C6B76"/>
    <w:rPr>
      <w:b/>
      <w:bCs/>
    </w:rPr>
  </w:style>
  <w:style w:type="character" w:styleId="Odwoaniedokomentarza">
    <w:name w:val="annotation reference"/>
    <w:uiPriority w:val="99"/>
    <w:rsid w:val="00A94E7E"/>
    <w:rPr>
      <w:sz w:val="16"/>
      <w:szCs w:val="16"/>
    </w:rPr>
  </w:style>
  <w:style w:type="paragraph" w:styleId="Tekstkomentarza">
    <w:name w:val="annotation text"/>
    <w:basedOn w:val="Normalny"/>
    <w:link w:val="TekstkomentarzaZnak"/>
    <w:uiPriority w:val="99"/>
    <w:rsid w:val="00A94E7E"/>
    <w:rPr>
      <w:rFonts w:cs="Times New Roman"/>
      <w:sz w:val="20"/>
      <w:lang w:val="x-none" w:eastAsia="x-none"/>
    </w:rPr>
  </w:style>
  <w:style w:type="character" w:customStyle="1" w:styleId="TekstkomentarzaZnak">
    <w:name w:val="Tekst komentarza Znak"/>
    <w:link w:val="Tekstkomentarza"/>
    <w:uiPriority w:val="99"/>
    <w:rsid w:val="00A94E7E"/>
    <w:rPr>
      <w:rFonts w:cs="Tahoma"/>
    </w:rPr>
  </w:style>
  <w:style w:type="paragraph" w:styleId="Tematkomentarza">
    <w:name w:val="annotation subject"/>
    <w:basedOn w:val="Tekstkomentarza"/>
    <w:next w:val="Tekstkomentarza"/>
    <w:link w:val="TematkomentarzaZnak"/>
    <w:rsid w:val="00A94E7E"/>
    <w:rPr>
      <w:b/>
      <w:bCs/>
    </w:rPr>
  </w:style>
  <w:style w:type="character" w:customStyle="1" w:styleId="TematkomentarzaZnak">
    <w:name w:val="Temat komentarza Znak"/>
    <w:link w:val="Tematkomentarza"/>
    <w:rsid w:val="00A94E7E"/>
    <w:rPr>
      <w:rFonts w:cs="Tahoma"/>
      <w:b/>
      <w:bCs/>
    </w:rPr>
  </w:style>
  <w:style w:type="character" w:styleId="Uwydatnienie">
    <w:name w:val="Emphasis"/>
    <w:uiPriority w:val="20"/>
    <w:qFormat/>
    <w:rsid w:val="00D8661D"/>
    <w:rPr>
      <w:i/>
      <w:iCs/>
    </w:rPr>
  </w:style>
  <w:style w:type="paragraph" w:styleId="Poprawka">
    <w:name w:val="Revision"/>
    <w:hidden/>
    <w:uiPriority w:val="99"/>
    <w:semiHidden/>
    <w:rsid w:val="00780470"/>
    <w:rPr>
      <w:rFonts w:cs="Tahoma"/>
      <w:sz w:val="26"/>
    </w:rPr>
  </w:style>
  <w:style w:type="paragraph" w:styleId="Tekstprzypisukocowego">
    <w:name w:val="endnote text"/>
    <w:basedOn w:val="Normalny"/>
    <w:link w:val="TekstprzypisukocowegoZnak"/>
    <w:rsid w:val="00782879"/>
    <w:rPr>
      <w:sz w:val="20"/>
    </w:rPr>
  </w:style>
  <w:style w:type="character" w:customStyle="1" w:styleId="TekstprzypisukocowegoZnak">
    <w:name w:val="Tekst przypisu końcowego Znak"/>
    <w:link w:val="Tekstprzypisukocowego"/>
    <w:rsid w:val="00782879"/>
    <w:rPr>
      <w:rFonts w:cs="Tahoma"/>
    </w:rPr>
  </w:style>
  <w:style w:type="character" w:styleId="Odwoanieprzypisukocowego">
    <w:name w:val="endnote reference"/>
    <w:rsid w:val="00782879"/>
    <w:rPr>
      <w:vertAlign w:val="superscript"/>
    </w:rPr>
  </w:style>
  <w:style w:type="paragraph" w:styleId="Tekstprzypisudolnego">
    <w:name w:val="footnote text"/>
    <w:aliases w:val="Tekst przypisu dolnego Znak Znak,Tekst przypisu dolnego Znak Znak Znak,Footnote,Podrozdział,Tekst przypisu dolnego-poligrafia"/>
    <w:basedOn w:val="Normalny"/>
    <w:link w:val="TekstprzypisudolnegoZnak"/>
    <w:uiPriority w:val="99"/>
    <w:qFormat/>
    <w:rsid w:val="007B54CD"/>
    <w:rPr>
      <w:sz w:val="20"/>
    </w:rPr>
  </w:style>
  <w:style w:type="character" w:customStyle="1" w:styleId="TekstprzypisudolnegoZnak">
    <w:name w:val="Tekst przypisu dolnego Znak"/>
    <w:aliases w:val="Tekst przypisu dolnego Znak Znak Znak1,Tekst przypisu dolnego Znak Znak Znak Znak,Footnote Znak,Podrozdział Znak,Tekst przypisu dolnego-poligrafia Znak"/>
    <w:link w:val="Tekstprzypisudolnego"/>
    <w:uiPriority w:val="99"/>
    <w:rsid w:val="007B54CD"/>
    <w:rPr>
      <w:rFonts w:cs="Tahoma"/>
    </w:rPr>
  </w:style>
  <w:style w:type="character" w:styleId="Odwoanieprzypisudolnego">
    <w:name w:val="footnote reference"/>
    <w:uiPriority w:val="99"/>
    <w:qFormat/>
    <w:rsid w:val="007B54CD"/>
    <w:rPr>
      <w:vertAlign w:val="superscript"/>
    </w:rPr>
  </w:style>
  <w:style w:type="character" w:customStyle="1" w:styleId="st">
    <w:name w:val="st"/>
    <w:rsid w:val="009820E1"/>
  </w:style>
  <w:style w:type="paragraph" w:customStyle="1" w:styleId="IR2014-tekst">
    <w:name w:val="IR 2014 - tekst"/>
    <w:basedOn w:val="Normalny"/>
    <w:link w:val="IR2014-tekstZnak"/>
    <w:qFormat/>
    <w:rsid w:val="00BD4329"/>
    <w:pPr>
      <w:spacing w:line="400" w:lineRule="exact"/>
      <w:ind w:firstLine="567"/>
      <w:jc w:val="both"/>
    </w:pPr>
    <w:rPr>
      <w:rFonts w:cs="Times New Roman"/>
      <w:spacing w:val="5"/>
      <w:szCs w:val="26"/>
    </w:rPr>
  </w:style>
  <w:style w:type="character" w:customStyle="1" w:styleId="IR2014-tekstZnak">
    <w:name w:val="IR 2014 - tekst Znak"/>
    <w:link w:val="IR2014-tekst"/>
    <w:rsid w:val="00BD4329"/>
    <w:rPr>
      <w:spacing w:val="5"/>
      <w:sz w:val="26"/>
      <w:szCs w:val="26"/>
    </w:rPr>
  </w:style>
  <w:style w:type="paragraph" w:customStyle="1" w:styleId="Pa0">
    <w:name w:val="Pa0"/>
    <w:basedOn w:val="Normalny"/>
    <w:next w:val="Normalny"/>
    <w:uiPriority w:val="99"/>
    <w:rsid w:val="00274F04"/>
    <w:pPr>
      <w:autoSpaceDE w:val="0"/>
      <w:autoSpaceDN w:val="0"/>
      <w:adjustRightInd w:val="0"/>
      <w:spacing w:line="241" w:lineRule="atLeast"/>
    </w:pPr>
    <w:rPr>
      <w:rFonts w:ascii="Trajan Pro" w:eastAsia="Calibri" w:hAnsi="Trajan Pro" w:cs="Times New Roman"/>
      <w:sz w:val="24"/>
      <w:szCs w:val="24"/>
      <w:lang w:eastAsia="en-US"/>
    </w:rPr>
  </w:style>
  <w:style w:type="character" w:customStyle="1" w:styleId="A0">
    <w:name w:val="A0"/>
    <w:uiPriority w:val="99"/>
    <w:rsid w:val="00274F04"/>
    <w:rPr>
      <w:rFonts w:cs="Trajan Pro"/>
      <w:color w:val="000000"/>
      <w:sz w:val="34"/>
      <w:szCs w:val="34"/>
    </w:rPr>
  </w:style>
  <w:style w:type="character" w:customStyle="1" w:styleId="StopkaZnak">
    <w:name w:val="Stopka Znak"/>
    <w:basedOn w:val="Domylnaczcionkaakapitu"/>
    <w:link w:val="Stopka"/>
    <w:uiPriority w:val="99"/>
    <w:rsid w:val="00785014"/>
    <w:rPr>
      <w:rFonts w:cs="Tahoma"/>
      <w:sz w:val="26"/>
    </w:rPr>
  </w:style>
  <w:style w:type="character" w:customStyle="1" w:styleId="Heading1">
    <w:name w:val="Heading #1_"/>
    <w:basedOn w:val="Domylnaczcionkaakapitu"/>
    <w:link w:val="Heading10"/>
    <w:rsid w:val="00FD57F7"/>
    <w:rPr>
      <w:rFonts w:ascii="Calibri" w:eastAsia="Calibri" w:hAnsi="Calibri" w:cs="Calibri"/>
      <w:b/>
      <w:bCs/>
      <w:sz w:val="26"/>
      <w:szCs w:val="26"/>
      <w:shd w:val="clear" w:color="auto" w:fill="FFFFFF"/>
    </w:rPr>
  </w:style>
  <w:style w:type="character" w:customStyle="1" w:styleId="Heading112pt">
    <w:name w:val="Heading #1 + 12 pt"/>
    <w:basedOn w:val="Heading1"/>
    <w:rsid w:val="00FD57F7"/>
    <w:rPr>
      <w:rFonts w:ascii="Calibri" w:eastAsia="Calibri" w:hAnsi="Calibri" w:cs="Calibri"/>
      <w:b/>
      <w:bCs/>
      <w:color w:val="000000"/>
      <w:spacing w:val="0"/>
      <w:w w:val="100"/>
      <w:position w:val="0"/>
      <w:sz w:val="24"/>
      <w:szCs w:val="24"/>
      <w:u w:val="single"/>
      <w:shd w:val="clear" w:color="auto" w:fill="FFFFFF"/>
      <w:lang w:val="en-US"/>
    </w:rPr>
  </w:style>
  <w:style w:type="character" w:customStyle="1" w:styleId="Bodytext">
    <w:name w:val="Body text_"/>
    <w:basedOn w:val="Domylnaczcionkaakapitu"/>
    <w:link w:val="Tekstpodstawowy1"/>
    <w:rsid w:val="00FD57F7"/>
    <w:rPr>
      <w:rFonts w:ascii="Calibri" w:eastAsia="Calibri" w:hAnsi="Calibri" w:cs="Calibri"/>
      <w:sz w:val="22"/>
      <w:szCs w:val="22"/>
      <w:shd w:val="clear" w:color="auto" w:fill="FFFFFF"/>
    </w:rPr>
  </w:style>
  <w:style w:type="paragraph" w:customStyle="1" w:styleId="Heading10">
    <w:name w:val="Heading #1"/>
    <w:basedOn w:val="Normalny"/>
    <w:link w:val="Heading1"/>
    <w:rsid w:val="00FD57F7"/>
    <w:pPr>
      <w:widowControl w:val="0"/>
      <w:shd w:val="clear" w:color="auto" w:fill="FFFFFF"/>
      <w:spacing w:before="720" w:after="480" w:line="341" w:lineRule="exact"/>
      <w:outlineLvl w:val="0"/>
    </w:pPr>
    <w:rPr>
      <w:rFonts w:ascii="Calibri" w:eastAsia="Calibri" w:hAnsi="Calibri" w:cs="Calibri"/>
      <w:b/>
      <w:bCs/>
      <w:szCs w:val="26"/>
    </w:rPr>
  </w:style>
  <w:style w:type="paragraph" w:customStyle="1" w:styleId="Tekstpodstawowy1">
    <w:name w:val="Tekst podstawowy1"/>
    <w:basedOn w:val="Normalny"/>
    <w:link w:val="Bodytext"/>
    <w:rsid w:val="00FD57F7"/>
    <w:pPr>
      <w:widowControl w:val="0"/>
      <w:shd w:val="clear" w:color="auto" w:fill="FFFFFF"/>
      <w:spacing w:before="480" w:after="240" w:line="293" w:lineRule="exact"/>
      <w:ind w:hanging="360"/>
    </w:pPr>
    <w:rPr>
      <w:rFonts w:ascii="Calibri" w:eastAsia="Calibri" w:hAnsi="Calibri" w:cs="Calibri"/>
      <w:sz w:val="22"/>
      <w:szCs w:val="22"/>
    </w:rPr>
  </w:style>
  <w:style w:type="character" w:customStyle="1" w:styleId="Nagwek4Znak">
    <w:name w:val="Nagłówek 4 Znak"/>
    <w:basedOn w:val="Domylnaczcionkaakapitu"/>
    <w:link w:val="Nagwek4"/>
    <w:uiPriority w:val="9"/>
    <w:rsid w:val="00A80E52"/>
    <w:rPr>
      <w:rFonts w:asciiTheme="majorHAnsi" w:eastAsiaTheme="majorEastAsia" w:hAnsiTheme="majorHAnsi" w:cstheme="majorBidi"/>
      <w:b/>
      <w:bCs/>
      <w:iCs/>
      <w:sz w:val="40"/>
      <w:szCs w:val="22"/>
      <w:lang w:eastAsia="en-US"/>
    </w:rPr>
  </w:style>
  <w:style w:type="character" w:customStyle="1" w:styleId="Bodytext2">
    <w:name w:val="Body text (2)_"/>
    <w:basedOn w:val="Domylnaczcionkaakapitu"/>
    <w:link w:val="Bodytext20"/>
    <w:rsid w:val="00A80E52"/>
    <w:rPr>
      <w:rFonts w:ascii="Calibri" w:eastAsia="Calibri" w:hAnsi="Calibri" w:cs="Calibri"/>
      <w:b/>
      <w:bCs/>
      <w:sz w:val="23"/>
      <w:szCs w:val="23"/>
      <w:shd w:val="clear" w:color="auto" w:fill="FFFFFF"/>
    </w:rPr>
  </w:style>
  <w:style w:type="paragraph" w:customStyle="1" w:styleId="Bodytext20">
    <w:name w:val="Body text (2)"/>
    <w:basedOn w:val="Normalny"/>
    <w:link w:val="Bodytext2"/>
    <w:rsid w:val="00A80E52"/>
    <w:pPr>
      <w:widowControl w:val="0"/>
      <w:shd w:val="clear" w:color="auto" w:fill="FFFFFF"/>
      <w:spacing w:line="293" w:lineRule="exact"/>
      <w:jc w:val="center"/>
    </w:pPr>
    <w:rPr>
      <w:rFonts w:ascii="Calibri" w:eastAsia="Calibri" w:hAnsi="Calibri" w:cs="Calibri"/>
      <w:b/>
      <w:bCs/>
      <w:sz w:val="23"/>
      <w:szCs w:val="23"/>
    </w:rPr>
  </w:style>
  <w:style w:type="paragraph" w:customStyle="1" w:styleId="Styl1">
    <w:name w:val="Styl1"/>
    <w:basedOn w:val="Normalny"/>
    <w:link w:val="Styl1Znak"/>
    <w:qFormat/>
    <w:rsid w:val="00A80E52"/>
    <w:pPr>
      <w:spacing w:line="400" w:lineRule="exact"/>
      <w:ind w:firstLine="567"/>
      <w:jc w:val="both"/>
    </w:pPr>
    <w:rPr>
      <w:rFonts w:cs="Times New Roman"/>
      <w:spacing w:val="5"/>
    </w:rPr>
  </w:style>
  <w:style w:type="character" w:customStyle="1" w:styleId="Styl1Znak">
    <w:name w:val="Styl1 Znak"/>
    <w:basedOn w:val="Domylnaczcionkaakapitu"/>
    <w:link w:val="Styl1"/>
    <w:rsid w:val="00A80E52"/>
    <w:rPr>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407">
      <w:bodyDiv w:val="1"/>
      <w:marLeft w:val="0"/>
      <w:marRight w:val="0"/>
      <w:marTop w:val="0"/>
      <w:marBottom w:val="0"/>
      <w:divBdr>
        <w:top w:val="none" w:sz="0" w:space="0" w:color="auto"/>
        <w:left w:val="none" w:sz="0" w:space="0" w:color="auto"/>
        <w:bottom w:val="none" w:sz="0" w:space="0" w:color="auto"/>
        <w:right w:val="none" w:sz="0" w:space="0" w:color="auto"/>
      </w:divBdr>
    </w:div>
    <w:div w:id="44375747">
      <w:bodyDiv w:val="1"/>
      <w:marLeft w:val="0"/>
      <w:marRight w:val="0"/>
      <w:marTop w:val="0"/>
      <w:marBottom w:val="0"/>
      <w:divBdr>
        <w:top w:val="none" w:sz="0" w:space="0" w:color="auto"/>
        <w:left w:val="none" w:sz="0" w:space="0" w:color="auto"/>
        <w:bottom w:val="none" w:sz="0" w:space="0" w:color="auto"/>
        <w:right w:val="none" w:sz="0" w:space="0" w:color="auto"/>
      </w:divBdr>
      <w:divsChild>
        <w:div w:id="609437668">
          <w:marLeft w:val="0"/>
          <w:marRight w:val="0"/>
          <w:marTop w:val="0"/>
          <w:marBottom w:val="0"/>
          <w:divBdr>
            <w:top w:val="none" w:sz="0" w:space="0" w:color="auto"/>
            <w:left w:val="none" w:sz="0" w:space="0" w:color="auto"/>
            <w:bottom w:val="none" w:sz="0" w:space="0" w:color="auto"/>
            <w:right w:val="none" w:sz="0" w:space="0" w:color="auto"/>
          </w:divBdr>
        </w:div>
      </w:divsChild>
    </w:div>
    <w:div w:id="65568567">
      <w:bodyDiv w:val="1"/>
      <w:marLeft w:val="0"/>
      <w:marRight w:val="0"/>
      <w:marTop w:val="0"/>
      <w:marBottom w:val="0"/>
      <w:divBdr>
        <w:top w:val="none" w:sz="0" w:space="0" w:color="auto"/>
        <w:left w:val="none" w:sz="0" w:space="0" w:color="auto"/>
        <w:bottom w:val="none" w:sz="0" w:space="0" w:color="auto"/>
        <w:right w:val="none" w:sz="0" w:space="0" w:color="auto"/>
      </w:divBdr>
      <w:divsChild>
        <w:div w:id="1041633548">
          <w:marLeft w:val="0"/>
          <w:marRight w:val="0"/>
          <w:marTop w:val="0"/>
          <w:marBottom w:val="0"/>
          <w:divBdr>
            <w:top w:val="none" w:sz="0" w:space="0" w:color="auto"/>
            <w:left w:val="none" w:sz="0" w:space="0" w:color="auto"/>
            <w:bottom w:val="none" w:sz="0" w:space="0" w:color="auto"/>
            <w:right w:val="none" w:sz="0" w:space="0" w:color="auto"/>
          </w:divBdr>
        </w:div>
      </w:divsChild>
    </w:div>
    <w:div w:id="86777683">
      <w:bodyDiv w:val="1"/>
      <w:marLeft w:val="0"/>
      <w:marRight w:val="0"/>
      <w:marTop w:val="0"/>
      <w:marBottom w:val="0"/>
      <w:divBdr>
        <w:top w:val="none" w:sz="0" w:space="0" w:color="auto"/>
        <w:left w:val="none" w:sz="0" w:space="0" w:color="auto"/>
        <w:bottom w:val="none" w:sz="0" w:space="0" w:color="auto"/>
        <w:right w:val="none" w:sz="0" w:space="0" w:color="auto"/>
      </w:divBdr>
    </w:div>
    <w:div w:id="102380908">
      <w:bodyDiv w:val="1"/>
      <w:marLeft w:val="0"/>
      <w:marRight w:val="0"/>
      <w:marTop w:val="0"/>
      <w:marBottom w:val="0"/>
      <w:divBdr>
        <w:top w:val="none" w:sz="0" w:space="0" w:color="auto"/>
        <w:left w:val="none" w:sz="0" w:space="0" w:color="auto"/>
        <w:bottom w:val="none" w:sz="0" w:space="0" w:color="auto"/>
        <w:right w:val="none" w:sz="0" w:space="0" w:color="auto"/>
      </w:divBdr>
      <w:divsChild>
        <w:div w:id="1254782788">
          <w:marLeft w:val="0"/>
          <w:marRight w:val="0"/>
          <w:marTop w:val="0"/>
          <w:marBottom w:val="0"/>
          <w:divBdr>
            <w:top w:val="none" w:sz="0" w:space="0" w:color="auto"/>
            <w:left w:val="none" w:sz="0" w:space="0" w:color="auto"/>
            <w:bottom w:val="none" w:sz="0" w:space="0" w:color="auto"/>
            <w:right w:val="none" w:sz="0" w:space="0" w:color="auto"/>
          </w:divBdr>
          <w:divsChild>
            <w:div w:id="780413929">
              <w:marLeft w:val="0"/>
              <w:marRight w:val="0"/>
              <w:marTop w:val="0"/>
              <w:marBottom w:val="0"/>
              <w:divBdr>
                <w:top w:val="none" w:sz="0" w:space="0" w:color="auto"/>
                <w:left w:val="none" w:sz="0" w:space="0" w:color="auto"/>
                <w:bottom w:val="none" w:sz="0" w:space="0" w:color="auto"/>
                <w:right w:val="none" w:sz="0" w:space="0" w:color="auto"/>
              </w:divBdr>
            </w:div>
            <w:div w:id="709769778">
              <w:marLeft w:val="0"/>
              <w:marRight w:val="0"/>
              <w:marTop w:val="0"/>
              <w:marBottom w:val="0"/>
              <w:divBdr>
                <w:top w:val="none" w:sz="0" w:space="0" w:color="auto"/>
                <w:left w:val="none" w:sz="0" w:space="0" w:color="auto"/>
                <w:bottom w:val="none" w:sz="0" w:space="0" w:color="auto"/>
                <w:right w:val="none" w:sz="0" w:space="0" w:color="auto"/>
              </w:divBdr>
            </w:div>
            <w:div w:id="607658787">
              <w:marLeft w:val="0"/>
              <w:marRight w:val="0"/>
              <w:marTop w:val="0"/>
              <w:marBottom w:val="0"/>
              <w:divBdr>
                <w:top w:val="none" w:sz="0" w:space="0" w:color="auto"/>
                <w:left w:val="none" w:sz="0" w:space="0" w:color="auto"/>
                <w:bottom w:val="none" w:sz="0" w:space="0" w:color="auto"/>
                <w:right w:val="none" w:sz="0" w:space="0" w:color="auto"/>
              </w:divBdr>
            </w:div>
            <w:div w:id="639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4161">
      <w:bodyDiv w:val="1"/>
      <w:marLeft w:val="0"/>
      <w:marRight w:val="0"/>
      <w:marTop w:val="0"/>
      <w:marBottom w:val="0"/>
      <w:divBdr>
        <w:top w:val="none" w:sz="0" w:space="0" w:color="auto"/>
        <w:left w:val="none" w:sz="0" w:space="0" w:color="auto"/>
        <w:bottom w:val="none" w:sz="0" w:space="0" w:color="auto"/>
        <w:right w:val="none" w:sz="0" w:space="0" w:color="auto"/>
      </w:divBdr>
      <w:divsChild>
        <w:div w:id="1264069211">
          <w:marLeft w:val="0"/>
          <w:marRight w:val="0"/>
          <w:marTop w:val="0"/>
          <w:marBottom w:val="0"/>
          <w:divBdr>
            <w:top w:val="none" w:sz="0" w:space="0" w:color="auto"/>
            <w:left w:val="none" w:sz="0" w:space="0" w:color="auto"/>
            <w:bottom w:val="none" w:sz="0" w:space="0" w:color="auto"/>
            <w:right w:val="none" w:sz="0" w:space="0" w:color="auto"/>
          </w:divBdr>
          <w:divsChild>
            <w:div w:id="1269778669">
              <w:marLeft w:val="0"/>
              <w:marRight w:val="0"/>
              <w:marTop w:val="0"/>
              <w:marBottom w:val="0"/>
              <w:divBdr>
                <w:top w:val="none" w:sz="0" w:space="0" w:color="auto"/>
                <w:left w:val="none" w:sz="0" w:space="0" w:color="auto"/>
                <w:bottom w:val="none" w:sz="0" w:space="0" w:color="auto"/>
                <w:right w:val="none" w:sz="0" w:space="0" w:color="auto"/>
              </w:divBdr>
              <w:divsChild>
                <w:div w:id="20516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6592">
      <w:bodyDiv w:val="1"/>
      <w:marLeft w:val="0"/>
      <w:marRight w:val="0"/>
      <w:marTop w:val="0"/>
      <w:marBottom w:val="0"/>
      <w:divBdr>
        <w:top w:val="none" w:sz="0" w:space="0" w:color="auto"/>
        <w:left w:val="none" w:sz="0" w:space="0" w:color="auto"/>
        <w:bottom w:val="none" w:sz="0" w:space="0" w:color="auto"/>
        <w:right w:val="none" w:sz="0" w:space="0" w:color="auto"/>
      </w:divBdr>
    </w:div>
    <w:div w:id="245771242">
      <w:bodyDiv w:val="1"/>
      <w:marLeft w:val="0"/>
      <w:marRight w:val="0"/>
      <w:marTop w:val="0"/>
      <w:marBottom w:val="0"/>
      <w:divBdr>
        <w:top w:val="none" w:sz="0" w:space="0" w:color="auto"/>
        <w:left w:val="none" w:sz="0" w:space="0" w:color="auto"/>
        <w:bottom w:val="none" w:sz="0" w:space="0" w:color="auto"/>
        <w:right w:val="none" w:sz="0" w:space="0" w:color="auto"/>
      </w:divBdr>
    </w:div>
    <w:div w:id="285350962">
      <w:bodyDiv w:val="1"/>
      <w:marLeft w:val="0"/>
      <w:marRight w:val="0"/>
      <w:marTop w:val="0"/>
      <w:marBottom w:val="0"/>
      <w:divBdr>
        <w:top w:val="none" w:sz="0" w:space="0" w:color="auto"/>
        <w:left w:val="none" w:sz="0" w:space="0" w:color="auto"/>
        <w:bottom w:val="none" w:sz="0" w:space="0" w:color="auto"/>
        <w:right w:val="none" w:sz="0" w:space="0" w:color="auto"/>
      </w:divBdr>
      <w:divsChild>
        <w:div w:id="544606786">
          <w:marLeft w:val="0"/>
          <w:marRight w:val="0"/>
          <w:marTop w:val="0"/>
          <w:marBottom w:val="0"/>
          <w:divBdr>
            <w:top w:val="none" w:sz="0" w:space="0" w:color="auto"/>
            <w:left w:val="none" w:sz="0" w:space="0" w:color="auto"/>
            <w:bottom w:val="none" w:sz="0" w:space="0" w:color="auto"/>
            <w:right w:val="none" w:sz="0" w:space="0" w:color="auto"/>
          </w:divBdr>
          <w:divsChild>
            <w:div w:id="108551279">
              <w:marLeft w:val="0"/>
              <w:marRight w:val="0"/>
              <w:marTop w:val="0"/>
              <w:marBottom w:val="0"/>
              <w:divBdr>
                <w:top w:val="none" w:sz="0" w:space="0" w:color="auto"/>
                <w:left w:val="none" w:sz="0" w:space="0" w:color="auto"/>
                <w:bottom w:val="none" w:sz="0" w:space="0" w:color="auto"/>
                <w:right w:val="none" w:sz="0" w:space="0" w:color="auto"/>
              </w:divBdr>
              <w:divsChild>
                <w:div w:id="355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2984">
      <w:bodyDiv w:val="1"/>
      <w:marLeft w:val="0"/>
      <w:marRight w:val="0"/>
      <w:marTop w:val="0"/>
      <w:marBottom w:val="0"/>
      <w:divBdr>
        <w:top w:val="none" w:sz="0" w:space="0" w:color="auto"/>
        <w:left w:val="none" w:sz="0" w:space="0" w:color="auto"/>
        <w:bottom w:val="none" w:sz="0" w:space="0" w:color="auto"/>
        <w:right w:val="none" w:sz="0" w:space="0" w:color="auto"/>
      </w:divBdr>
    </w:div>
    <w:div w:id="306320266">
      <w:bodyDiv w:val="1"/>
      <w:marLeft w:val="0"/>
      <w:marRight w:val="0"/>
      <w:marTop w:val="0"/>
      <w:marBottom w:val="0"/>
      <w:divBdr>
        <w:top w:val="none" w:sz="0" w:space="0" w:color="auto"/>
        <w:left w:val="none" w:sz="0" w:space="0" w:color="auto"/>
        <w:bottom w:val="none" w:sz="0" w:space="0" w:color="auto"/>
        <w:right w:val="none" w:sz="0" w:space="0" w:color="auto"/>
      </w:divBdr>
    </w:div>
    <w:div w:id="318850110">
      <w:bodyDiv w:val="1"/>
      <w:marLeft w:val="0"/>
      <w:marRight w:val="0"/>
      <w:marTop w:val="0"/>
      <w:marBottom w:val="0"/>
      <w:divBdr>
        <w:top w:val="none" w:sz="0" w:space="0" w:color="auto"/>
        <w:left w:val="none" w:sz="0" w:space="0" w:color="auto"/>
        <w:bottom w:val="none" w:sz="0" w:space="0" w:color="auto"/>
        <w:right w:val="none" w:sz="0" w:space="0" w:color="auto"/>
      </w:divBdr>
    </w:div>
    <w:div w:id="346250554">
      <w:bodyDiv w:val="1"/>
      <w:marLeft w:val="0"/>
      <w:marRight w:val="0"/>
      <w:marTop w:val="0"/>
      <w:marBottom w:val="0"/>
      <w:divBdr>
        <w:top w:val="none" w:sz="0" w:space="0" w:color="auto"/>
        <w:left w:val="none" w:sz="0" w:space="0" w:color="auto"/>
        <w:bottom w:val="none" w:sz="0" w:space="0" w:color="auto"/>
        <w:right w:val="none" w:sz="0" w:space="0" w:color="auto"/>
      </w:divBdr>
    </w:div>
    <w:div w:id="369190692">
      <w:bodyDiv w:val="1"/>
      <w:marLeft w:val="0"/>
      <w:marRight w:val="0"/>
      <w:marTop w:val="0"/>
      <w:marBottom w:val="0"/>
      <w:divBdr>
        <w:top w:val="none" w:sz="0" w:space="0" w:color="auto"/>
        <w:left w:val="none" w:sz="0" w:space="0" w:color="auto"/>
        <w:bottom w:val="none" w:sz="0" w:space="0" w:color="auto"/>
        <w:right w:val="none" w:sz="0" w:space="0" w:color="auto"/>
      </w:divBdr>
    </w:div>
    <w:div w:id="402993181">
      <w:bodyDiv w:val="1"/>
      <w:marLeft w:val="0"/>
      <w:marRight w:val="0"/>
      <w:marTop w:val="0"/>
      <w:marBottom w:val="0"/>
      <w:divBdr>
        <w:top w:val="none" w:sz="0" w:space="0" w:color="auto"/>
        <w:left w:val="none" w:sz="0" w:space="0" w:color="auto"/>
        <w:bottom w:val="none" w:sz="0" w:space="0" w:color="auto"/>
        <w:right w:val="none" w:sz="0" w:space="0" w:color="auto"/>
      </w:divBdr>
      <w:divsChild>
        <w:div w:id="719208189">
          <w:marLeft w:val="0"/>
          <w:marRight w:val="0"/>
          <w:marTop w:val="0"/>
          <w:marBottom w:val="0"/>
          <w:divBdr>
            <w:top w:val="none" w:sz="0" w:space="0" w:color="auto"/>
            <w:left w:val="none" w:sz="0" w:space="0" w:color="auto"/>
            <w:bottom w:val="none" w:sz="0" w:space="0" w:color="auto"/>
            <w:right w:val="none" w:sz="0" w:space="0" w:color="auto"/>
          </w:divBdr>
        </w:div>
      </w:divsChild>
    </w:div>
    <w:div w:id="428619402">
      <w:bodyDiv w:val="1"/>
      <w:marLeft w:val="0"/>
      <w:marRight w:val="0"/>
      <w:marTop w:val="0"/>
      <w:marBottom w:val="0"/>
      <w:divBdr>
        <w:top w:val="none" w:sz="0" w:space="0" w:color="auto"/>
        <w:left w:val="none" w:sz="0" w:space="0" w:color="auto"/>
        <w:bottom w:val="none" w:sz="0" w:space="0" w:color="auto"/>
        <w:right w:val="none" w:sz="0" w:space="0" w:color="auto"/>
      </w:divBdr>
      <w:divsChild>
        <w:div w:id="412362527">
          <w:marLeft w:val="0"/>
          <w:marRight w:val="0"/>
          <w:marTop w:val="0"/>
          <w:marBottom w:val="0"/>
          <w:divBdr>
            <w:top w:val="none" w:sz="0" w:space="0" w:color="auto"/>
            <w:left w:val="none" w:sz="0" w:space="0" w:color="auto"/>
            <w:bottom w:val="none" w:sz="0" w:space="0" w:color="auto"/>
            <w:right w:val="none" w:sz="0" w:space="0" w:color="auto"/>
          </w:divBdr>
        </w:div>
        <w:div w:id="1296987111">
          <w:marLeft w:val="0"/>
          <w:marRight w:val="0"/>
          <w:marTop w:val="0"/>
          <w:marBottom w:val="0"/>
          <w:divBdr>
            <w:top w:val="none" w:sz="0" w:space="0" w:color="auto"/>
            <w:left w:val="none" w:sz="0" w:space="0" w:color="auto"/>
            <w:bottom w:val="none" w:sz="0" w:space="0" w:color="auto"/>
            <w:right w:val="none" w:sz="0" w:space="0" w:color="auto"/>
          </w:divBdr>
        </w:div>
        <w:div w:id="1384325174">
          <w:marLeft w:val="0"/>
          <w:marRight w:val="0"/>
          <w:marTop w:val="0"/>
          <w:marBottom w:val="0"/>
          <w:divBdr>
            <w:top w:val="none" w:sz="0" w:space="0" w:color="auto"/>
            <w:left w:val="none" w:sz="0" w:space="0" w:color="auto"/>
            <w:bottom w:val="none" w:sz="0" w:space="0" w:color="auto"/>
            <w:right w:val="none" w:sz="0" w:space="0" w:color="auto"/>
          </w:divBdr>
        </w:div>
        <w:div w:id="1957368387">
          <w:marLeft w:val="0"/>
          <w:marRight w:val="0"/>
          <w:marTop w:val="0"/>
          <w:marBottom w:val="0"/>
          <w:divBdr>
            <w:top w:val="none" w:sz="0" w:space="0" w:color="auto"/>
            <w:left w:val="none" w:sz="0" w:space="0" w:color="auto"/>
            <w:bottom w:val="none" w:sz="0" w:space="0" w:color="auto"/>
            <w:right w:val="none" w:sz="0" w:space="0" w:color="auto"/>
          </w:divBdr>
        </w:div>
      </w:divsChild>
    </w:div>
    <w:div w:id="454719991">
      <w:bodyDiv w:val="1"/>
      <w:marLeft w:val="0"/>
      <w:marRight w:val="0"/>
      <w:marTop w:val="0"/>
      <w:marBottom w:val="0"/>
      <w:divBdr>
        <w:top w:val="none" w:sz="0" w:space="0" w:color="auto"/>
        <w:left w:val="none" w:sz="0" w:space="0" w:color="auto"/>
        <w:bottom w:val="none" w:sz="0" w:space="0" w:color="auto"/>
        <w:right w:val="none" w:sz="0" w:space="0" w:color="auto"/>
      </w:divBdr>
    </w:div>
    <w:div w:id="558370137">
      <w:bodyDiv w:val="1"/>
      <w:marLeft w:val="0"/>
      <w:marRight w:val="0"/>
      <w:marTop w:val="0"/>
      <w:marBottom w:val="0"/>
      <w:divBdr>
        <w:top w:val="none" w:sz="0" w:space="0" w:color="auto"/>
        <w:left w:val="none" w:sz="0" w:space="0" w:color="auto"/>
        <w:bottom w:val="none" w:sz="0" w:space="0" w:color="auto"/>
        <w:right w:val="none" w:sz="0" w:space="0" w:color="auto"/>
      </w:divBdr>
      <w:divsChild>
        <w:div w:id="877088124">
          <w:marLeft w:val="0"/>
          <w:marRight w:val="0"/>
          <w:marTop w:val="0"/>
          <w:marBottom w:val="0"/>
          <w:divBdr>
            <w:top w:val="none" w:sz="0" w:space="0" w:color="auto"/>
            <w:left w:val="none" w:sz="0" w:space="0" w:color="auto"/>
            <w:bottom w:val="none" w:sz="0" w:space="0" w:color="auto"/>
            <w:right w:val="none" w:sz="0" w:space="0" w:color="auto"/>
          </w:divBdr>
          <w:divsChild>
            <w:div w:id="312950973">
              <w:marLeft w:val="0"/>
              <w:marRight w:val="0"/>
              <w:marTop w:val="0"/>
              <w:marBottom w:val="0"/>
              <w:divBdr>
                <w:top w:val="none" w:sz="0" w:space="0" w:color="auto"/>
                <w:left w:val="none" w:sz="0" w:space="0" w:color="auto"/>
                <w:bottom w:val="none" w:sz="0" w:space="0" w:color="auto"/>
                <w:right w:val="none" w:sz="0" w:space="0" w:color="auto"/>
              </w:divBdr>
              <w:divsChild>
                <w:div w:id="13976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2922">
      <w:bodyDiv w:val="1"/>
      <w:marLeft w:val="0"/>
      <w:marRight w:val="0"/>
      <w:marTop w:val="0"/>
      <w:marBottom w:val="0"/>
      <w:divBdr>
        <w:top w:val="none" w:sz="0" w:space="0" w:color="auto"/>
        <w:left w:val="none" w:sz="0" w:space="0" w:color="auto"/>
        <w:bottom w:val="none" w:sz="0" w:space="0" w:color="auto"/>
        <w:right w:val="none" w:sz="0" w:space="0" w:color="auto"/>
      </w:divBdr>
    </w:div>
    <w:div w:id="610937027">
      <w:bodyDiv w:val="1"/>
      <w:marLeft w:val="0"/>
      <w:marRight w:val="0"/>
      <w:marTop w:val="0"/>
      <w:marBottom w:val="0"/>
      <w:divBdr>
        <w:top w:val="none" w:sz="0" w:space="0" w:color="auto"/>
        <w:left w:val="none" w:sz="0" w:space="0" w:color="auto"/>
        <w:bottom w:val="none" w:sz="0" w:space="0" w:color="auto"/>
        <w:right w:val="none" w:sz="0" w:space="0" w:color="auto"/>
      </w:divBdr>
      <w:divsChild>
        <w:div w:id="2101246088">
          <w:marLeft w:val="0"/>
          <w:marRight w:val="0"/>
          <w:marTop w:val="0"/>
          <w:marBottom w:val="0"/>
          <w:divBdr>
            <w:top w:val="none" w:sz="0" w:space="0" w:color="auto"/>
            <w:left w:val="none" w:sz="0" w:space="0" w:color="auto"/>
            <w:bottom w:val="none" w:sz="0" w:space="0" w:color="auto"/>
            <w:right w:val="none" w:sz="0" w:space="0" w:color="auto"/>
          </w:divBdr>
        </w:div>
      </w:divsChild>
    </w:div>
    <w:div w:id="668289076">
      <w:bodyDiv w:val="1"/>
      <w:marLeft w:val="0"/>
      <w:marRight w:val="0"/>
      <w:marTop w:val="0"/>
      <w:marBottom w:val="0"/>
      <w:divBdr>
        <w:top w:val="none" w:sz="0" w:space="0" w:color="auto"/>
        <w:left w:val="none" w:sz="0" w:space="0" w:color="auto"/>
        <w:bottom w:val="none" w:sz="0" w:space="0" w:color="auto"/>
        <w:right w:val="none" w:sz="0" w:space="0" w:color="auto"/>
      </w:divBdr>
    </w:div>
    <w:div w:id="707727129">
      <w:bodyDiv w:val="1"/>
      <w:marLeft w:val="0"/>
      <w:marRight w:val="0"/>
      <w:marTop w:val="0"/>
      <w:marBottom w:val="0"/>
      <w:divBdr>
        <w:top w:val="none" w:sz="0" w:space="0" w:color="auto"/>
        <w:left w:val="none" w:sz="0" w:space="0" w:color="auto"/>
        <w:bottom w:val="none" w:sz="0" w:space="0" w:color="auto"/>
        <w:right w:val="none" w:sz="0" w:space="0" w:color="auto"/>
      </w:divBdr>
    </w:div>
    <w:div w:id="805859604">
      <w:bodyDiv w:val="1"/>
      <w:marLeft w:val="0"/>
      <w:marRight w:val="0"/>
      <w:marTop w:val="0"/>
      <w:marBottom w:val="0"/>
      <w:divBdr>
        <w:top w:val="none" w:sz="0" w:space="0" w:color="auto"/>
        <w:left w:val="none" w:sz="0" w:space="0" w:color="auto"/>
        <w:bottom w:val="none" w:sz="0" w:space="0" w:color="auto"/>
        <w:right w:val="none" w:sz="0" w:space="0" w:color="auto"/>
      </w:divBdr>
    </w:div>
    <w:div w:id="810243875">
      <w:bodyDiv w:val="1"/>
      <w:marLeft w:val="0"/>
      <w:marRight w:val="0"/>
      <w:marTop w:val="0"/>
      <w:marBottom w:val="0"/>
      <w:divBdr>
        <w:top w:val="none" w:sz="0" w:space="0" w:color="auto"/>
        <w:left w:val="none" w:sz="0" w:space="0" w:color="auto"/>
        <w:bottom w:val="none" w:sz="0" w:space="0" w:color="auto"/>
        <w:right w:val="none" w:sz="0" w:space="0" w:color="auto"/>
      </w:divBdr>
    </w:div>
    <w:div w:id="820541338">
      <w:bodyDiv w:val="1"/>
      <w:marLeft w:val="0"/>
      <w:marRight w:val="0"/>
      <w:marTop w:val="0"/>
      <w:marBottom w:val="0"/>
      <w:divBdr>
        <w:top w:val="none" w:sz="0" w:space="0" w:color="auto"/>
        <w:left w:val="none" w:sz="0" w:space="0" w:color="auto"/>
        <w:bottom w:val="none" w:sz="0" w:space="0" w:color="auto"/>
        <w:right w:val="none" w:sz="0" w:space="0" w:color="auto"/>
      </w:divBdr>
    </w:div>
    <w:div w:id="840390768">
      <w:bodyDiv w:val="1"/>
      <w:marLeft w:val="0"/>
      <w:marRight w:val="0"/>
      <w:marTop w:val="0"/>
      <w:marBottom w:val="0"/>
      <w:divBdr>
        <w:top w:val="none" w:sz="0" w:space="0" w:color="auto"/>
        <w:left w:val="none" w:sz="0" w:space="0" w:color="auto"/>
        <w:bottom w:val="none" w:sz="0" w:space="0" w:color="auto"/>
        <w:right w:val="none" w:sz="0" w:space="0" w:color="auto"/>
      </w:divBdr>
    </w:div>
    <w:div w:id="847256386">
      <w:bodyDiv w:val="1"/>
      <w:marLeft w:val="0"/>
      <w:marRight w:val="0"/>
      <w:marTop w:val="0"/>
      <w:marBottom w:val="0"/>
      <w:divBdr>
        <w:top w:val="none" w:sz="0" w:space="0" w:color="auto"/>
        <w:left w:val="none" w:sz="0" w:space="0" w:color="auto"/>
        <w:bottom w:val="none" w:sz="0" w:space="0" w:color="auto"/>
        <w:right w:val="none" w:sz="0" w:space="0" w:color="auto"/>
      </w:divBdr>
      <w:divsChild>
        <w:div w:id="1164393604">
          <w:marLeft w:val="0"/>
          <w:marRight w:val="0"/>
          <w:marTop w:val="0"/>
          <w:marBottom w:val="0"/>
          <w:divBdr>
            <w:top w:val="none" w:sz="0" w:space="0" w:color="auto"/>
            <w:left w:val="none" w:sz="0" w:space="0" w:color="auto"/>
            <w:bottom w:val="none" w:sz="0" w:space="0" w:color="auto"/>
            <w:right w:val="none" w:sz="0" w:space="0" w:color="auto"/>
          </w:divBdr>
        </w:div>
      </w:divsChild>
    </w:div>
    <w:div w:id="867762498">
      <w:bodyDiv w:val="1"/>
      <w:marLeft w:val="0"/>
      <w:marRight w:val="0"/>
      <w:marTop w:val="0"/>
      <w:marBottom w:val="0"/>
      <w:divBdr>
        <w:top w:val="none" w:sz="0" w:space="0" w:color="auto"/>
        <w:left w:val="none" w:sz="0" w:space="0" w:color="auto"/>
        <w:bottom w:val="none" w:sz="0" w:space="0" w:color="auto"/>
        <w:right w:val="none" w:sz="0" w:space="0" w:color="auto"/>
      </w:divBdr>
    </w:div>
    <w:div w:id="884756853">
      <w:bodyDiv w:val="1"/>
      <w:marLeft w:val="0"/>
      <w:marRight w:val="0"/>
      <w:marTop w:val="0"/>
      <w:marBottom w:val="0"/>
      <w:divBdr>
        <w:top w:val="none" w:sz="0" w:space="0" w:color="auto"/>
        <w:left w:val="none" w:sz="0" w:space="0" w:color="auto"/>
        <w:bottom w:val="none" w:sz="0" w:space="0" w:color="auto"/>
        <w:right w:val="none" w:sz="0" w:space="0" w:color="auto"/>
      </w:divBdr>
      <w:divsChild>
        <w:div w:id="733241145">
          <w:marLeft w:val="0"/>
          <w:marRight w:val="0"/>
          <w:marTop w:val="0"/>
          <w:marBottom w:val="0"/>
          <w:divBdr>
            <w:top w:val="none" w:sz="0" w:space="0" w:color="auto"/>
            <w:left w:val="none" w:sz="0" w:space="0" w:color="auto"/>
            <w:bottom w:val="none" w:sz="0" w:space="0" w:color="auto"/>
            <w:right w:val="none" w:sz="0" w:space="0" w:color="auto"/>
          </w:divBdr>
          <w:divsChild>
            <w:div w:id="1493521151">
              <w:marLeft w:val="0"/>
              <w:marRight w:val="0"/>
              <w:marTop w:val="0"/>
              <w:marBottom w:val="0"/>
              <w:divBdr>
                <w:top w:val="none" w:sz="0" w:space="0" w:color="auto"/>
                <w:left w:val="none" w:sz="0" w:space="0" w:color="auto"/>
                <w:bottom w:val="none" w:sz="0" w:space="0" w:color="auto"/>
                <w:right w:val="none" w:sz="0" w:space="0" w:color="auto"/>
              </w:divBdr>
              <w:divsChild>
                <w:div w:id="1987009545">
                  <w:marLeft w:val="0"/>
                  <w:marRight w:val="0"/>
                  <w:marTop w:val="0"/>
                  <w:marBottom w:val="0"/>
                  <w:divBdr>
                    <w:top w:val="none" w:sz="0" w:space="0" w:color="auto"/>
                    <w:left w:val="none" w:sz="0" w:space="0" w:color="auto"/>
                    <w:bottom w:val="none" w:sz="0" w:space="0" w:color="auto"/>
                    <w:right w:val="none" w:sz="0" w:space="0" w:color="auto"/>
                  </w:divBdr>
                  <w:divsChild>
                    <w:div w:id="391392325">
                      <w:marLeft w:val="0"/>
                      <w:marRight w:val="0"/>
                      <w:marTop w:val="0"/>
                      <w:marBottom w:val="0"/>
                      <w:divBdr>
                        <w:top w:val="none" w:sz="0" w:space="0" w:color="auto"/>
                        <w:left w:val="none" w:sz="0" w:space="0" w:color="auto"/>
                        <w:bottom w:val="none" w:sz="0" w:space="0" w:color="auto"/>
                        <w:right w:val="none" w:sz="0" w:space="0" w:color="auto"/>
                      </w:divBdr>
                      <w:divsChild>
                        <w:div w:id="862981919">
                          <w:marLeft w:val="0"/>
                          <w:marRight w:val="0"/>
                          <w:marTop w:val="0"/>
                          <w:marBottom w:val="0"/>
                          <w:divBdr>
                            <w:top w:val="none" w:sz="0" w:space="0" w:color="auto"/>
                            <w:left w:val="none" w:sz="0" w:space="0" w:color="auto"/>
                            <w:bottom w:val="none" w:sz="0" w:space="0" w:color="auto"/>
                            <w:right w:val="none" w:sz="0" w:space="0" w:color="auto"/>
                          </w:divBdr>
                          <w:divsChild>
                            <w:div w:id="1342127960">
                              <w:marLeft w:val="0"/>
                              <w:marRight w:val="0"/>
                              <w:marTop w:val="0"/>
                              <w:marBottom w:val="0"/>
                              <w:divBdr>
                                <w:top w:val="none" w:sz="0" w:space="0" w:color="auto"/>
                                <w:left w:val="none" w:sz="0" w:space="0" w:color="auto"/>
                                <w:bottom w:val="none" w:sz="0" w:space="0" w:color="auto"/>
                                <w:right w:val="none" w:sz="0" w:space="0" w:color="auto"/>
                              </w:divBdr>
                              <w:divsChild>
                                <w:div w:id="1339845144">
                                  <w:marLeft w:val="0"/>
                                  <w:marRight w:val="0"/>
                                  <w:marTop w:val="0"/>
                                  <w:marBottom w:val="0"/>
                                  <w:divBdr>
                                    <w:top w:val="none" w:sz="0" w:space="0" w:color="auto"/>
                                    <w:left w:val="none" w:sz="0" w:space="0" w:color="auto"/>
                                    <w:bottom w:val="none" w:sz="0" w:space="0" w:color="auto"/>
                                    <w:right w:val="none" w:sz="0" w:space="0" w:color="auto"/>
                                  </w:divBdr>
                                  <w:divsChild>
                                    <w:div w:id="165562992">
                                      <w:marLeft w:val="0"/>
                                      <w:marRight w:val="0"/>
                                      <w:marTop w:val="0"/>
                                      <w:marBottom w:val="0"/>
                                      <w:divBdr>
                                        <w:top w:val="none" w:sz="0" w:space="0" w:color="auto"/>
                                        <w:left w:val="none" w:sz="0" w:space="0" w:color="auto"/>
                                        <w:bottom w:val="none" w:sz="0" w:space="0" w:color="auto"/>
                                        <w:right w:val="none" w:sz="0" w:space="0" w:color="auto"/>
                                      </w:divBdr>
                                      <w:divsChild>
                                        <w:div w:id="389160972">
                                          <w:marLeft w:val="0"/>
                                          <w:marRight w:val="0"/>
                                          <w:marTop w:val="0"/>
                                          <w:marBottom w:val="0"/>
                                          <w:divBdr>
                                            <w:top w:val="none" w:sz="0" w:space="0" w:color="auto"/>
                                            <w:left w:val="none" w:sz="0" w:space="0" w:color="auto"/>
                                            <w:bottom w:val="none" w:sz="0" w:space="0" w:color="auto"/>
                                            <w:right w:val="none" w:sz="0" w:space="0" w:color="auto"/>
                                          </w:divBdr>
                                        </w:div>
                                        <w:div w:id="696545935">
                                          <w:marLeft w:val="0"/>
                                          <w:marRight w:val="0"/>
                                          <w:marTop w:val="0"/>
                                          <w:marBottom w:val="0"/>
                                          <w:divBdr>
                                            <w:top w:val="none" w:sz="0" w:space="0" w:color="auto"/>
                                            <w:left w:val="none" w:sz="0" w:space="0" w:color="auto"/>
                                            <w:bottom w:val="none" w:sz="0" w:space="0" w:color="auto"/>
                                            <w:right w:val="none" w:sz="0" w:space="0" w:color="auto"/>
                                          </w:divBdr>
                                        </w:div>
                                        <w:div w:id="1118180880">
                                          <w:marLeft w:val="0"/>
                                          <w:marRight w:val="0"/>
                                          <w:marTop w:val="0"/>
                                          <w:marBottom w:val="0"/>
                                          <w:divBdr>
                                            <w:top w:val="none" w:sz="0" w:space="0" w:color="auto"/>
                                            <w:left w:val="none" w:sz="0" w:space="0" w:color="auto"/>
                                            <w:bottom w:val="none" w:sz="0" w:space="0" w:color="auto"/>
                                            <w:right w:val="none" w:sz="0" w:space="0" w:color="auto"/>
                                          </w:divBdr>
                                        </w:div>
                                        <w:div w:id="1922442860">
                                          <w:marLeft w:val="0"/>
                                          <w:marRight w:val="0"/>
                                          <w:marTop w:val="0"/>
                                          <w:marBottom w:val="0"/>
                                          <w:divBdr>
                                            <w:top w:val="none" w:sz="0" w:space="0" w:color="auto"/>
                                            <w:left w:val="none" w:sz="0" w:space="0" w:color="auto"/>
                                            <w:bottom w:val="none" w:sz="0" w:space="0" w:color="auto"/>
                                            <w:right w:val="none" w:sz="0" w:space="0" w:color="auto"/>
                                          </w:divBdr>
                                        </w:div>
                                        <w:div w:id="2006978715">
                                          <w:marLeft w:val="0"/>
                                          <w:marRight w:val="0"/>
                                          <w:marTop w:val="0"/>
                                          <w:marBottom w:val="0"/>
                                          <w:divBdr>
                                            <w:top w:val="none" w:sz="0" w:space="0" w:color="auto"/>
                                            <w:left w:val="none" w:sz="0" w:space="0" w:color="auto"/>
                                            <w:bottom w:val="none" w:sz="0" w:space="0" w:color="auto"/>
                                            <w:right w:val="none" w:sz="0" w:space="0" w:color="auto"/>
                                          </w:divBdr>
                                        </w:div>
                                        <w:div w:id="21169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299878">
      <w:bodyDiv w:val="1"/>
      <w:marLeft w:val="0"/>
      <w:marRight w:val="0"/>
      <w:marTop w:val="0"/>
      <w:marBottom w:val="0"/>
      <w:divBdr>
        <w:top w:val="none" w:sz="0" w:space="0" w:color="auto"/>
        <w:left w:val="none" w:sz="0" w:space="0" w:color="auto"/>
        <w:bottom w:val="none" w:sz="0" w:space="0" w:color="auto"/>
        <w:right w:val="none" w:sz="0" w:space="0" w:color="auto"/>
      </w:divBdr>
    </w:div>
    <w:div w:id="996112897">
      <w:bodyDiv w:val="1"/>
      <w:marLeft w:val="0"/>
      <w:marRight w:val="0"/>
      <w:marTop w:val="0"/>
      <w:marBottom w:val="0"/>
      <w:divBdr>
        <w:top w:val="none" w:sz="0" w:space="0" w:color="auto"/>
        <w:left w:val="none" w:sz="0" w:space="0" w:color="auto"/>
        <w:bottom w:val="none" w:sz="0" w:space="0" w:color="auto"/>
        <w:right w:val="none" w:sz="0" w:space="0" w:color="auto"/>
      </w:divBdr>
    </w:div>
    <w:div w:id="1091781442">
      <w:bodyDiv w:val="1"/>
      <w:marLeft w:val="0"/>
      <w:marRight w:val="0"/>
      <w:marTop w:val="0"/>
      <w:marBottom w:val="0"/>
      <w:divBdr>
        <w:top w:val="none" w:sz="0" w:space="0" w:color="auto"/>
        <w:left w:val="none" w:sz="0" w:space="0" w:color="auto"/>
        <w:bottom w:val="none" w:sz="0" w:space="0" w:color="auto"/>
        <w:right w:val="none" w:sz="0" w:space="0" w:color="auto"/>
      </w:divBdr>
    </w:div>
    <w:div w:id="1112549116">
      <w:bodyDiv w:val="1"/>
      <w:marLeft w:val="0"/>
      <w:marRight w:val="0"/>
      <w:marTop w:val="0"/>
      <w:marBottom w:val="0"/>
      <w:divBdr>
        <w:top w:val="none" w:sz="0" w:space="0" w:color="auto"/>
        <w:left w:val="none" w:sz="0" w:space="0" w:color="auto"/>
        <w:bottom w:val="none" w:sz="0" w:space="0" w:color="auto"/>
        <w:right w:val="none" w:sz="0" w:space="0" w:color="auto"/>
      </w:divBdr>
      <w:divsChild>
        <w:div w:id="1478961834">
          <w:marLeft w:val="0"/>
          <w:marRight w:val="0"/>
          <w:marTop w:val="0"/>
          <w:marBottom w:val="0"/>
          <w:divBdr>
            <w:top w:val="none" w:sz="0" w:space="0" w:color="auto"/>
            <w:left w:val="none" w:sz="0" w:space="0" w:color="auto"/>
            <w:bottom w:val="none" w:sz="0" w:space="0" w:color="auto"/>
            <w:right w:val="none" w:sz="0" w:space="0" w:color="auto"/>
          </w:divBdr>
          <w:divsChild>
            <w:div w:id="19559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2825">
      <w:bodyDiv w:val="1"/>
      <w:marLeft w:val="0"/>
      <w:marRight w:val="0"/>
      <w:marTop w:val="0"/>
      <w:marBottom w:val="0"/>
      <w:divBdr>
        <w:top w:val="none" w:sz="0" w:space="0" w:color="auto"/>
        <w:left w:val="none" w:sz="0" w:space="0" w:color="auto"/>
        <w:bottom w:val="none" w:sz="0" w:space="0" w:color="auto"/>
        <w:right w:val="none" w:sz="0" w:space="0" w:color="auto"/>
      </w:divBdr>
    </w:div>
    <w:div w:id="1135830652">
      <w:bodyDiv w:val="1"/>
      <w:marLeft w:val="0"/>
      <w:marRight w:val="0"/>
      <w:marTop w:val="0"/>
      <w:marBottom w:val="0"/>
      <w:divBdr>
        <w:top w:val="none" w:sz="0" w:space="0" w:color="auto"/>
        <w:left w:val="none" w:sz="0" w:space="0" w:color="auto"/>
        <w:bottom w:val="none" w:sz="0" w:space="0" w:color="auto"/>
        <w:right w:val="none" w:sz="0" w:space="0" w:color="auto"/>
      </w:divBdr>
    </w:div>
    <w:div w:id="1204055368">
      <w:bodyDiv w:val="1"/>
      <w:marLeft w:val="0"/>
      <w:marRight w:val="0"/>
      <w:marTop w:val="0"/>
      <w:marBottom w:val="0"/>
      <w:divBdr>
        <w:top w:val="none" w:sz="0" w:space="0" w:color="auto"/>
        <w:left w:val="none" w:sz="0" w:space="0" w:color="auto"/>
        <w:bottom w:val="none" w:sz="0" w:space="0" w:color="auto"/>
        <w:right w:val="none" w:sz="0" w:space="0" w:color="auto"/>
      </w:divBdr>
      <w:divsChild>
        <w:div w:id="1542593416">
          <w:marLeft w:val="0"/>
          <w:marRight w:val="0"/>
          <w:marTop w:val="0"/>
          <w:marBottom w:val="0"/>
          <w:divBdr>
            <w:top w:val="none" w:sz="0" w:space="0" w:color="auto"/>
            <w:left w:val="none" w:sz="0" w:space="0" w:color="auto"/>
            <w:bottom w:val="none" w:sz="0" w:space="0" w:color="auto"/>
            <w:right w:val="none" w:sz="0" w:space="0" w:color="auto"/>
          </w:divBdr>
          <w:divsChild>
            <w:div w:id="727999160">
              <w:marLeft w:val="0"/>
              <w:marRight w:val="0"/>
              <w:marTop w:val="0"/>
              <w:marBottom w:val="0"/>
              <w:divBdr>
                <w:top w:val="none" w:sz="0" w:space="0" w:color="auto"/>
                <w:left w:val="none" w:sz="0" w:space="0" w:color="auto"/>
                <w:bottom w:val="none" w:sz="0" w:space="0" w:color="auto"/>
                <w:right w:val="none" w:sz="0" w:space="0" w:color="auto"/>
              </w:divBdr>
              <w:divsChild>
                <w:div w:id="1438678122">
                  <w:marLeft w:val="0"/>
                  <w:marRight w:val="0"/>
                  <w:marTop w:val="0"/>
                  <w:marBottom w:val="0"/>
                  <w:divBdr>
                    <w:top w:val="none" w:sz="0" w:space="0" w:color="auto"/>
                    <w:left w:val="none" w:sz="0" w:space="0" w:color="auto"/>
                    <w:bottom w:val="none" w:sz="0" w:space="0" w:color="auto"/>
                    <w:right w:val="none" w:sz="0" w:space="0" w:color="auto"/>
                  </w:divBdr>
                  <w:divsChild>
                    <w:div w:id="278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71791">
      <w:bodyDiv w:val="1"/>
      <w:marLeft w:val="0"/>
      <w:marRight w:val="0"/>
      <w:marTop w:val="0"/>
      <w:marBottom w:val="0"/>
      <w:divBdr>
        <w:top w:val="none" w:sz="0" w:space="0" w:color="auto"/>
        <w:left w:val="none" w:sz="0" w:space="0" w:color="auto"/>
        <w:bottom w:val="none" w:sz="0" w:space="0" w:color="auto"/>
        <w:right w:val="none" w:sz="0" w:space="0" w:color="auto"/>
      </w:divBdr>
    </w:div>
    <w:div w:id="1261449301">
      <w:bodyDiv w:val="1"/>
      <w:marLeft w:val="0"/>
      <w:marRight w:val="0"/>
      <w:marTop w:val="0"/>
      <w:marBottom w:val="0"/>
      <w:divBdr>
        <w:top w:val="none" w:sz="0" w:space="0" w:color="auto"/>
        <w:left w:val="none" w:sz="0" w:space="0" w:color="auto"/>
        <w:bottom w:val="none" w:sz="0" w:space="0" w:color="auto"/>
        <w:right w:val="none" w:sz="0" w:space="0" w:color="auto"/>
      </w:divBdr>
      <w:divsChild>
        <w:div w:id="1569459563">
          <w:marLeft w:val="0"/>
          <w:marRight w:val="0"/>
          <w:marTop w:val="0"/>
          <w:marBottom w:val="0"/>
          <w:divBdr>
            <w:top w:val="none" w:sz="0" w:space="0" w:color="auto"/>
            <w:left w:val="none" w:sz="0" w:space="0" w:color="auto"/>
            <w:bottom w:val="none" w:sz="0" w:space="0" w:color="auto"/>
            <w:right w:val="none" w:sz="0" w:space="0" w:color="auto"/>
          </w:divBdr>
        </w:div>
      </w:divsChild>
    </w:div>
    <w:div w:id="1287548034">
      <w:bodyDiv w:val="1"/>
      <w:marLeft w:val="0"/>
      <w:marRight w:val="0"/>
      <w:marTop w:val="0"/>
      <w:marBottom w:val="0"/>
      <w:divBdr>
        <w:top w:val="none" w:sz="0" w:space="0" w:color="auto"/>
        <w:left w:val="none" w:sz="0" w:space="0" w:color="auto"/>
        <w:bottom w:val="none" w:sz="0" w:space="0" w:color="auto"/>
        <w:right w:val="none" w:sz="0" w:space="0" w:color="auto"/>
      </w:divBdr>
    </w:div>
    <w:div w:id="1351099805">
      <w:bodyDiv w:val="1"/>
      <w:marLeft w:val="0"/>
      <w:marRight w:val="0"/>
      <w:marTop w:val="0"/>
      <w:marBottom w:val="0"/>
      <w:divBdr>
        <w:top w:val="none" w:sz="0" w:space="0" w:color="auto"/>
        <w:left w:val="none" w:sz="0" w:space="0" w:color="auto"/>
        <w:bottom w:val="none" w:sz="0" w:space="0" w:color="auto"/>
        <w:right w:val="none" w:sz="0" w:space="0" w:color="auto"/>
      </w:divBdr>
      <w:divsChild>
        <w:div w:id="252398926">
          <w:marLeft w:val="0"/>
          <w:marRight w:val="0"/>
          <w:marTop w:val="0"/>
          <w:marBottom w:val="0"/>
          <w:divBdr>
            <w:top w:val="none" w:sz="0" w:space="0" w:color="auto"/>
            <w:left w:val="none" w:sz="0" w:space="0" w:color="auto"/>
            <w:bottom w:val="none" w:sz="0" w:space="0" w:color="auto"/>
            <w:right w:val="none" w:sz="0" w:space="0" w:color="auto"/>
          </w:divBdr>
          <w:divsChild>
            <w:div w:id="1896817070">
              <w:marLeft w:val="0"/>
              <w:marRight w:val="0"/>
              <w:marTop w:val="0"/>
              <w:marBottom w:val="0"/>
              <w:divBdr>
                <w:top w:val="none" w:sz="0" w:space="0" w:color="auto"/>
                <w:left w:val="none" w:sz="0" w:space="0" w:color="auto"/>
                <w:bottom w:val="none" w:sz="0" w:space="0" w:color="auto"/>
                <w:right w:val="none" w:sz="0" w:space="0" w:color="auto"/>
              </w:divBdr>
              <w:divsChild>
                <w:div w:id="10329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7763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82">
          <w:marLeft w:val="0"/>
          <w:marRight w:val="0"/>
          <w:marTop w:val="0"/>
          <w:marBottom w:val="0"/>
          <w:divBdr>
            <w:top w:val="none" w:sz="0" w:space="0" w:color="auto"/>
            <w:left w:val="none" w:sz="0" w:space="0" w:color="auto"/>
            <w:bottom w:val="none" w:sz="0" w:space="0" w:color="auto"/>
            <w:right w:val="none" w:sz="0" w:space="0" w:color="auto"/>
          </w:divBdr>
          <w:divsChild>
            <w:div w:id="2040275278">
              <w:marLeft w:val="0"/>
              <w:marRight w:val="0"/>
              <w:marTop w:val="0"/>
              <w:marBottom w:val="0"/>
              <w:divBdr>
                <w:top w:val="none" w:sz="0" w:space="0" w:color="auto"/>
                <w:left w:val="none" w:sz="0" w:space="0" w:color="auto"/>
                <w:bottom w:val="none" w:sz="0" w:space="0" w:color="auto"/>
                <w:right w:val="none" w:sz="0" w:space="0" w:color="auto"/>
              </w:divBdr>
              <w:divsChild>
                <w:div w:id="1008795751">
                  <w:marLeft w:val="0"/>
                  <w:marRight w:val="0"/>
                  <w:marTop w:val="0"/>
                  <w:marBottom w:val="0"/>
                  <w:divBdr>
                    <w:top w:val="none" w:sz="0" w:space="0" w:color="auto"/>
                    <w:left w:val="none" w:sz="0" w:space="0" w:color="auto"/>
                    <w:bottom w:val="none" w:sz="0" w:space="0" w:color="auto"/>
                    <w:right w:val="none" w:sz="0" w:space="0" w:color="auto"/>
                  </w:divBdr>
                  <w:divsChild>
                    <w:div w:id="671302846">
                      <w:marLeft w:val="0"/>
                      <w:marRight w:val="0"/>
                      <w:marTop w:val="0"/>
                      <w:marBottom w:val="0"/>
                      <w:divBdr>
                        <w:top w:val="none" w:sz="0" w:space="0" w:color="auto"/>
                        <w:left w:val="none" w:sz="0" w:space="0" w:color="auto"/>
                        <w:bottom w:val="none" w:sz="0" w:space="0" w:color="auto"/>
                        <w:right w:val="none" w:sz="0" w:space="0" w:color="auto"/>
                      </w:divBdr>
                    </w:div>
                    <w:div w:id="11862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51488">
      <w:bodyDiv w:val="1"/>
      <w:marLeft w:val="0"/>
      <w:marRight w:val="0"/>
      <w:marTop w:val="0"/>
      <w:marBottom w:val="0"/>
      <w:divBdr>
        <w:top w:val="none" w:sz="0" w:space="0" w:color="auto"/>
        <w:left w:val="none" w:sz="0" w:space="0" w:color="auto"/>
        <w:bottom w:val="none" w:sz="0" w:space="0" w:color="auto"/>
        <w:right w:val="none" w:sz="0" w:space="0" w:color="auto"/>
      </w:divBdr>
      <w:divsChild>
        <w:div w:id="595594450">
          <w:marLeft w:val="0"/>
          <w:marRight w:val="0"/>
          <w:marTop w:val="0"/>
          <w:marBottom w:val="0"/>
          <w:divBdr>
            <w:top w:val="none" w:sz="0" w:space="0" w:color="auto"/>
            <w:left w:val="none" w:sz="0" w:space="0" w:color="auto"/>
            <w:bottom w:val="none" w:sz="0" w:space="0" w:color="auto"/>
            <w:right w:val="none" w:sz="0" w:space="0" w:color="auto"/>
          </w:divBdr>
        </w:div>
      </w:divsChild>
    </w:div>
    <w:div w:id="1410931983">
      <w:bodyDiv w:val="1"/>
      <w:marLeft w:val="0"/>
      <w:marRight w:val="0"/>
      <w:marTop w:val="0"/>
      <w:marBottom w:val="0"/>
      <w:divBdr>
        <w:top w:val="none" w:sz="0" w:space="0" w:color="auto"/>
        <w:left w:val="none" w:sz="0" w:space="0" w:color="auto"/>
        <w:bottom w:val="none" w:sz="0" w:space="0" w:color="auto"/>
        <w:right w:val="none" w:sz="0" w:space="0" w:color="auto"/>
      </w:divBdr>
    </w:div>
    <w:div w:id="1505240688">
      <w:bodyDiv w:val="1"/>
      <w:marLeft w:val="0"/>
      <w:marRight w:val="0"/>
      <w:marTop w:val="0"/>
      <w:marBottom w:val="0"/>
      <w:divBdr>
        <w:top w:val="none" w:sz="0" w:space="0" w:color="auto"/>
        <w:left w:val="none" w:sz="0" w:space="0" w:color="auto"/>
        <w:bottom w:val="none" w:sz="0" w:space="0" w:color="auto"/>
        <w:right w:val="none" w:sz="0" w:space="0" w:color="auto"/>
      </w:divBdr>
    </w:div>
    <w:div w:id="1535190272">
      <w:bodyDiv w:val="1"/>
      <w:marLeft w:val="0"/>
      <w:marRight w:val="0"/>
      <w:marTop w:val="0"/>
      <w:marBottom w:val="0"/>
      <w:divBdr>
        <w:top w:val="none" w:sz="0" w:space="0" w:color="auto"/>
        <w:left w:val="none" w:sz="0" w:space="0" w:color="auto"/>
        <w:bottom w:val="none" w:sz="0" w:space="0" w:color="auto"/>
        <w:right w:val="none" w:sz="0" w:space="0" w:color="auto"/>
      </w:divBdr>
    </w:div>
    <w:div w:id="1571426383">
      <w:bodyDiv w:val="1"/>
      <w:marLeft w:val="0"/>
      <w:marRight w:val="0"/>
      <w:marTop w:val="0"/>
      <w:marBottom w:val="0"/>
      <w:divBdr>
        <w:top w:val="none" w:sz="0" w:space="0" w:color="auto"/>
        <w:left w:val="none" w:sz="0" w:space="0" w:color="auto"/>
        <w:bottom w:val="none" w:sz="0" w:space="0" w:color="auto"/>
        <w:right w:val="none" w:sz="0" w:space="0" w:color="auto"/>
      </w:divBdr>
    </w:div>
    <w:div w:id="1594820910">
      <w:bodyDiv w:val="1"/>
      <w:marLeft w:val="0"/>
      <w:marRight w:val="0"/>
      <w:marTop w:val="0"/>
      <w:marBottom w:val="0"/>
      <w:divBdr>
        <w:top w:val="none" w:sz="0" w:space="0" w:color="auto"/>
        <w:left w:val="none" w:sz="0" w:space="0" w:color="auto"/>
        <w:bottom w:val="none" w:sz="0" w:space="0" w:color="auto"/>
        <w:right w:val="none" w:sz="0" w:space="0" w:color="auto"/>
      </w:divBdr>
      <w:divsChild>
        <w:div w:id="1638489948">
          <w:marLeft w:val="0"/>
          <w:marRight w:val="0"/>
          <w:marTop w:val="0"/>
          <w:marBottom w:val="0"/>
          <w:divBdr>
            <w:top w:val="none" w:sz="0" w:space="0" w:color="auto"/>
            <w:left w:val="none" w:sz="0" w:space="0" w:color="auto"/>
            <w:bottom w:val="none" w:sz="0" w:space="0" w:color="auto"/>
            <w:right w:val="none" w:sz="0" w:space="0" w:color="auto"/>
          </w:divBdr>
          <w:divsChild>
            <w:div w:id="80179915">
              <w:marLeft w:val="0"/>
              <w:marRight w:val="0"/>
              <w:marTop w:val="0"/>
              <w:marBottom w:val="0"/>
              <w:divBdr>
                <w:top w:val="none" w:sz="0" w:space="0" w:color="auto"/>
                <w:left w:val="none" w:sz="0" w:space="0" w:color="auto"/>
                <w:bottom w:val="none" w:sz="0" w:space="0" w:color="auto"/>
                <w:right w:val="none" w:sz="0" w:space="0" w:color="auto"/>
              </w:divBdr>
            </w:div>
            <w:div w:id="2121024566">
              <w:marLeft w:val="0"/>
              <w:marRight w:val="0"/>
              <w:marTop w:val="0"/>
              <w:marBottom w:val="0"/>
              <w:divBdr>
                <w:top w:val="none" w:sz="0" w:space="0" w:color="auto"/>
                <w:left w:val="none" w:sz="0" w:space="0" w:color="auto"/>
                <w:bottom w:val="none" w:sz="0" w:space="0" w:color="auto"/>
                <w:right w:val="none" w:sz="0" w:space="0" w:color="auto"/>
              </w:divBdr>
            </w:div>
            <w:div w:id="2047632140">
              <w:marLeft w:val="0"/>
              <w:marRight w:val="0"/>
              <w:marTop w:val="0"/>
              <w:marBottom w:val="0"/>
              <w:divBdr>
                <w:top w:val="none" w:sz="0" w:space="0" w:color="auto"/>
                <w:left w:val="none" w:sz="0" w:space="0" w:color="auto"/>
                <w:bottom w:val="none" w:sz="0" w:space="0" w:color="auto"/>
                <w:right w:val="none" w:sz="0" w:space="0" w:color="auto"/>
              </w:divBdr>
            </w:div>
            <w:div w:id="19550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59">
      <w:bodyDiv w:val="1"/>
      <w:marLeft w:val="0"/>
      <w:marRight w:val="0"/>
      <w:marTop w:val="0"/>
      <w:marBottom w:val="0"/>
      <w:divBdr>
        <w:top w:val="none" w:sz="0" w:space="0" w:color="auto"/>
        <w:left w:val="none" w:sz="0" w:space="0" w:color="auto"/>
        <w:bottom w:val="none" w:sz="0" w:space="0" w:color="auto"/>
        <w:right w:val="none" w:sz="0" w:space="0" w:color="auto"/>
      </w:divBdr>
    </w:div>
    <w:div w:id="1681659423">
      <w:bodyDiv w:val="1"/>
      <w:marLeft w:val="0"/>
      <w:marRight w:val="0"/>
      <w:marTop w:val="0"/>
      <w:marBottom w:val="0"/>
      <w:divBdr>
        <w:top w:val="none" w:sz="0" w:space="0" w:color="auto"/>
        <w:left w:val="none" w:sz="0" w:space="0" w:color="auto"/>
        <w:bottom w:val="none" w:sz="0" w:space="0" w:color="auto"/>
        <w:right w:val="none" w:sz="0" w:space="0" w:color="auto"/>
      </w:divBdr>
    </w:div>
    <w:div w:id="1724018492">
      <w:bodyDiv w:val="1"/>
      <w:marLeft w:val="0"/>
      <w:marRight w:val="0"/>
      <w:marTop w:val="0"/>
      <w:marBottom w:val="0"/>
      <w:divBdr>
        <w:top w:val="none" w:sz="0" w:space="0" w:color="auto"/>
        <w:left w:val="none" w:sz="0" w:space="0" w:color="auto"/>
        <w:bottom w:val="none" w:sz="0" w:space="0" w:color="auto"/>
        <w:right w:val="none" w:sz="0" w:space="0" w:color="auto"/>
      </w:divBdr>
    </w:div>
    <w:div w:id="1748072082">
      <w:bodyDiv w:val="1"/>
      <w:marLeft w:val="0"/>
      <w:marRight w:val="0"/>
      <w:marTop w:val="0"/>
      <w:marBottom w:val="0"/>
      <w:divBdr>
        <w:top w:val="none" w:sz="0" w:space="0" w:color="auto"/>
        <w:left w:val="none" w:sz="0" w:space="0" w:color="auto"/>
        <w:bottom w:val="none" w:sz="0" w:space="0" w:color="auto"/>
        <w:right w:val="none" w:sz="0" w:space="0" w:color="auto"/>
      </w:divBdr>
    </w:div>
    <w:div w:id="1763211936">
      <w:bodyDiv w:val="1"/>
      <w:marLeft w:val="0"/>
      <w:marRight w:val="0"/>
      <w:marTop w:val="0"/>
      <w:marBottom w:val="0"/>
      <w:divBdr>
        <w:top w:val="none" w:sz="0" w:space="0" w:color="auto"/>
        <w:left w:val="none" w:sz="0" w:space="0" w:color="auto"/>
        <w:bottom w:val="none" w:sz="0" w:space="0" w:color="auto"/>
        <w:right w:val="none" w:sz="0" w:space="0" w:color="auto"/>
      </w:divBdr>
    </w:div>
    <w:div w:id="1769236225">
      <w:bodyDiv w:val="1"/>
      <w:marLeft w:val="0"/>
      <w:marRight w:val="0"/>
      <w:marTop w:val="0"/>
      <w:marBottom w:val="0"/>
      <w:divBdr>
        <w:top w:val="none" w:sz="0" w:space="0" w:color="auto"/>
        <w:left w:val="none" w:sz="0" w:space="0" w:color="auto"/>
        <w:bottom w:val="none" w:sz="0" w:space="0" w:color="auto"/>
        <w:right w:val="none" w:sz="0" w:space="0" w:color="auto"/>
      </w:divBdr>
      <w:divsChild>
        <w:div w:id="1151484658">
          <w:marLeft w:val="0"/>
          <w:marRight w:val="0"/>
          <w:marTop w:val="0"/>
          <w:marBottom w:val="0"/>
          <w:divBdr>
            <w:top w:val="none" w:sz="0" w:space="0" w:color="auto"/>
            <w:left w:val="none" w:sz="0" w:space="0" w:color="auto"/>
            <w:bottom w:val="none" w:sz="0" w:space="0" w:color="auto"/>
            <w:right w:val="none" w:sz="0" w:space="0" w:color="auto"/>
          </w:divBdr>
          <w:divsChild>
            <w:div w:id="604650001">
              <w:marLeft w:val="0"/>
              <w:marRight w:val="0"/>
              <w:marTop w:val="0"/>
              <w:marBottom w:val="0"/>
              <w:divBdr>
                <w:top w:val="none" w:sz="0" w:space="0" w:color="auto"/>
                <w:left w:val="none" w:sz="0" w:space="0" w:color="auto"/>
                <w:bottom w:val="none" w:sz="0" w:space="0" w:color="auto"/>
                <w:right w:val="none" w:sz="0" w:space="0" w:color="auto"/>
              </w:divBdr>
              <w:divsChild>
                <w:div w:id="270288408">
                  <w:marLeft w:val="0"/>
                  <w:marRight w:val="0"/>
                  <w:marTop w:val="0"/>
                  <w:marBottom w:val="0"/>
                  <w:divBdr>
                    <w:top w:val="none" w:sz="0" w:space="0" w:color="auto"/>
                    <w:left w:val="none" w:sz="0" w:space="0" w:color="auto"/>
                    <w:bottom w:val="none" w:sz="0" w:space="0" w:color="auto"/>
                    <w:right w:val="none" w:sz="0" w:space="0" w:color="auto"/>
                  </w:divBdr>
                  <w:divsChild>
                    <w:div w:id="1865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08543">
      <w:bodyDiv w:val="1"/>
      <w:marLeft w:val="0"/>
      <w:marRight w:val="0"/>
      <w:marTop w:val="0"/>
      <w:marBottom w:val="0"/>
      <w:divBdr>
        <w:top w:val="none" w:sz="0" w:space="0" w:color="auto"/>
        <w:left w:val="none" w:sz="0" w:space="0" w:color="auto"/>
        <w:bottom w:val="none" w:sz="0" w:space="0" w:color="auto"/>
        <w:right w:val="none" w:sz="0" w:space="0" w:color="auto"/>
      </w:divBdr>
      <w:divsChild>
        <w:div w:id="1905794229">
          <w:marLeft w:val="0"/>
          <w:marRight w:val="0"/>
          <w:marTop w:val="0"/>
          <w:marBottom w:val="0"/>
          <w:divBdr>
            <w:top w:val="none" w:sz="0" w:space="0" w:color="auto"/>
            <w:left w:val="none" w:sz="0" w:space="0" w:color="auto"/>
            <w:bottom w:val="none" w:sz="0" w:space="0" w:color="auto"/>
            <w:right w:val="none" w:sz="0" w:space="0" w:color="auto"/>
          </w:divBdr>
          <w:divsChild>
            <w:div w:id="377901716">
              <w:marLeft w:val="0"/>
              <w:marRight w:val="0"/>
              <w:marTop w:val="0"/>
              <w:marBottom w:val="0"/>
              <w:divBdr>
                <w:top w:val="none" w:sz="0" w:space="0" w:color="auto"/>
                <w:left w:val="none" w:sz="0" w:space="0" w:color="auto"/>
                <w:bottom w:val="none" w:sz="0" w:space="0" w:color="auto"/>
                <w:right w:val="none" w:sz="0" w:space="0" w:color="auto"/>
              </w:divBdr>
            </w:div>
            <w:div w:id="401487447">
              <w:marLeft w:val="0"/>
              <w:marRight w:val="0"/>
              <w:marTop w:val="0"/>
              <w:marBottom w:val="0"/>
              <w:divBdr>
                <w:top w:val="none" w:sz="0" w:space="0" w:color="auto"/>
                <w:left w:val="none" w:sz="0" w:space="0" w:color="auto"/>
                <w:bottom w:val="none" w:sz="0" w:space="0" w:color="auto"/>
                <w:right w:val="none" w:sz="0" w:space="0" w:color="auto"/>
              </w:divBdr>
            </w:div>
            <w:div w:id="750125845">
              <w:marLeft w:val="0"/>
              <w:marRight w:val="0"/>
              <w:marTop w:val="0"/>
              <w:marBottom w:val="0"/>
              <w:divBdr>
                <w:top w:val="none" w:sz="0" w:space="0" w:color="auto"/>
                <w:left w:val="none" w:sz="0" w:space="0" w:color="auto"/>
                <w:bottom w:val="none" w:sz="0" w:space="0" w:color="auto"/>
                <w:right w:val="none" w:sz="0" w:space="0" w:color="auto"/>
              </w:divBdr>
            </w:div>
            <w:div w:id="11001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126">
      <w:bodyDiv w:val="1"/>
      <w:marLeft w:val="0"/>
      <w:marRight w:val="0"/>
      <w:marTop w:val="0"/>
      <w:marBottom w:val="0"/>
      <w:divBdr>
        <w:top w:val="none" w:sz="0" w:space="0" w:color="auto"/>
        <w:left w:val="none" w:sz="0" w:space="0" w:color="auto"/>
        <w:bottom w:val="none" w:sz="0" w:space="0" w:color="auto"/>
        <w:right w:val="none" w:sz="0" w:space="0" w:color="auto"/>
      </w:divBdr>
      <w:divsChild>
        <w:div w:id="9456852">
          <w:marLeft w:val="0"/>
          <w:marRight w:val="0"/>
          <w:marTop w:val="0"/>
          <w:marBottom w:val="0"/>
          <w:divBdr>
            <w:top w:val="none" w:sz="0" w:space="0" w:color="auto"/>
            <w:left w:val="none" w:sz="0" w:space="0" w:color="auto"/>
            <w:bottom w:val="none" w:sz="0" w:space="0" w:color="auto"/>
            <w:right w:val="none" w:sz="0" w:space="0" w:color="auto"/>
          </w:divBdr>
          <w:divsChild>
            <w:div w:id="790051327">
              <w:marLeft w:val="0"/>
              <w:marRight w:val="0"/>
              <w:marTop w:val="0"/>
              <w:marBottom w:val="0"/>
              <w:divBdr>
                <w:top w:val="none" w:sz="0" w:space="0" w:color="auto"/>
                <w:left w:val="none" w:sz="0" w:space="0" w:color="auto"/>
                <w:bottom w:val="none" w:sz="0" w:space="0" w:color="auto"/>
                <w:right w:val="none" w:sz="0" w:space="0" w:color="auto"/>
              </w:divBdr>
              <w:divsChild>
                <w:div w:id="20037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02965">
      <w:bodyDiv w:val="1"/>
      <w:marLeft w:val="0"/>
      <w:marRight w:val="0"/>
      <w:marTop w:val="0"/>
      <w:marBottom w:val="0"/>
      <w:divBdr>
        <w:top w:val="none" w:sz="0" w:space="0" w:color="auto"/>
        <w:left w:val="none" w:sz="0" w:space="0" w:color="auto"/>
        <w:bottom w:val="none" w:sz="0" w:space="0" w:color="auto"/>
        <w:right w:val="none" w:sz="0" w:space="0" w:color="auto"/>
      </w:divBdr>
    </w:div>
    <w:div w:id="1916236762">
      <w:bodyDiv w:val="1"/>
      <w:marLeft w:val="0"/>
      <w:marRight w:val="0"/>
      <w:marTop w:val="0"/>
      <w:marBottom w:val="0"/>
      <w:divBdr>
        <w:top w:val="none" w:sz="0" w:space="0" w:color="auto"/>
        <w:left w:val="none" w:sz="0" w:space="0" w:color="auto"/>
        <w:bottom w:val="none" w:sz="0" w:space="0" w:color="auto"/>
        <w:right w:val="none" w:sz="0" w:space="0" w:color="auto"/>
      </w:divBdr>
    </w:div>
    <w:div w:id="1920405587">
      <w:bodyDiv w:val="1"/>
      <w:marLeft w:val="0"/>
      <w:marRight w:val="0"/>
      <w:marTop w:val="0"/>
      <w:marBottom w:val="0"/>
      <w:divBdr>
        <w:top w:val="none" w:sz="0" w:space="0" w:color="auto"/>
        <w:left w:val="none" w:sz="0" w:space="0" w:color="auto"/>
        <w:bottom w:val="none" w:sz="0" w:space="0" w:color="auto"/>
        <w:right w:val="none" w:sz="0" w:space="0" w:color="auto"/>
      </w:divBdr>
    </w:div>
    <w:div w:id="1947539224">
      <w:bodyDiv w:val="1"/>
      <w:marLeft w:val="0"/>
      <w:marRight w:val="0"/>
      <w:marTop w:val="0"/>
      <w:marBottom w:val="0"/>
      <w:divBdr>
        <w:top w:val="none" w:sz="0" w:space="0" w:color="auto"/>
        <w:left w:val="none" w:sz="0" w:space="0" w:color="auto"/>
        <w:bottom w:val="none" w:sz="0" w:space="0" w:color="auto"/>
        <w:right w:val="none" w:sz="0" w:space="0" w:color="auto"/>
      </w:divBdr>
    </w:div>
    <w:div w:id="1948198319">
      <w:bodyDiv w:val="1"/>
      <w:marLeft w:val="0"/>
      <w:marRight w:val="0"/>
      <w:marTop w:val="0"/>
      <w:marBottom w:val="0"/>
      <w:divBdr>
        <w:top w:val="none" w:sz="0" w:space="0" w:color="auto"/>
        <w:left w:val="none" w:sz="0" w:space="0" w:color="auto"/>
        <w:bottom w:val="none" w:sz="0" w:space="0" w:color="auto"/>
        <w:right w:val="none" w:sz="0" w:space="0" w:color="auto"/>
      </w:divBdr>
    </w:div>
    <w:div w:id="2083024516">
      <w:bodyDiv w:val="1"/>
      <w:marLeft w:val="0"/>
      <w:marRight w:val="0"/>
      <w:marTop w:val="0"/>
      <w:marBottom w:val="0"/>
      <w:divBdr>
        <w:top w:val="none" w:sz="0" w:space="0" w:color="auto"/>
        <w:left w:val="none" w:sz="0" w:space="0" w:color="auto"/>
        <w:bottom w:val="none" w:sz="0" w:space="0" w:color="auto"/>
        <w:right w:val="none" w:sz="0" w:space="0" w:color="auto"/>
      </w:divBdr>
    </w:div>
    <w:div w:id="21427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9C527-B310-4F68-8333-D2659BA3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8525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2019-02-08T12:37:00Z</dcterms:created>
  <dcterms:modified xsi:type="dcterms:W3CDTF">2019-02-08T12:39:00Z</dcterms:modified>
</cp:coreProperties>
</file>